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3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24E58" w:rsidRDefault="009D7FF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24E58" w:rsidRDefault="00324E5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РБ от 06.03.2015 N 108</w:t>
            </w:r>
            <w:r>
              <w:rPr>
                <w:sz w:val="48"/>
                <w:szCs w:val="48"/>
              </w:rPr>
              <w:br/>
              <w:t>(ред. от 26.05.2023)</w:t>
            </w:r>
            <w:r>
              <w:rPr>
                <w:sz w:val="48"/>
                <w:szCs w:val="48"/>
              </w:rPr>
              <w:br/>
              <w:t>"Об утверждении Дополнительных требований к содержанию и выгулу домашних животных в Республике Бурятия"</w:t>
            </w:r>
          </w:p>
        </w:tc>
      </w:tr>
      <w:tr w:rsidR="003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24E58" w:rsidRDefault="00324E5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24E58" w:rsidRDefault="00324E58">
      <w:pPr>
        <w:pStyle w:val="ConsPlusNormal"/>
        <w:rPr>
          <w:rFonts w:ascii="Tahoma" w:hAnsi="Tahoma" w:cs="Tahoma"/>
          <w:sz w:val="28"/>
          <w:szCs w:val="28"/>
        </w:rPr>
        <w:sectPr w:rsidR="00324E5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24E58" w:rsidRDefault="00324E58">
      <w:pPr>
        <w:pStyle w:val="ConsPlusNormal"/>
        <w:jc w:val="both"/>
        <w:outlineLvl w:val="0"/>
      </w:pPr>
    </w:p>
    <w:p w:rsidR="00324E58" w:rsidRDefault="00324E58">
      <w:pPr>
        <w:pStyle w:val="ConsPlusTitle"/>
        <w:jc w:val="center"/>
        <w:outlineLvl w:val="0"/>
      </w:pPr>
      <w:r>
        <w:t>ПРАВИТЕЛЬСТВО РЕСПУБЛИКИ БУРЯТИЯ</w:t>
      </w:r>
    </w:p>
    <w:p w:rsidR="00324E58" w:rsidRDefault="00324E58">
      <w:pPr>
        <w:pStyle w:val="ConsPlusTitle"/>
        <w:jc w:val="both"/>
      </w:pPr>
    </w:p>
    <w:p w:rsidR="00324E58" w:rsidRDefault="00324E58">
      <w:pPr>
        <w:pStyle w:val="ConsPlusTitle"/>
        <w:jc w:val="center"/>
      </w:pPr>
      <w:r>
        <w:t>ПОСТАНОВЛЕНИЕ</w:t>
      </w:r>
    </w:p>
    <w:p w:rsidR="00324E58" w:rsidRDefault="00324E58">
      <w:pPr>
        <w:pStyle w:val="ConsPlusTitle"/>
        <w:jc w:val="center"/>
      </w:pPr>
      <w:r>
        <w:t>от 6 марта 2015 г. N 108</w:t>
      </w:r>
    </w:p>
    <w:p w:rsidR="00324E58" w:rsidRDefault="00324E58">
      <w:pPr>
        <w:pStyle w:val="ConsPlusTitle"/>
        <w:jc w:val="both"/>
      </w:pPr>
    </w:p>
    <w:p w:rsidR="00324E58" w:rsidRDefault="00324E58">
      <w:pPr>
        <w:pStyle w:val="ConsPlusTitle"/>
        <w:jc w:val="center"/>
      </w:pPr>
      <w:r>
        <w:t>г. Улан-Удэ</w:t>
      </w:r>
    </w:p>
    <w:p w:rsidR="00324E58" w:rsidRDefault="00324E58">
      <w:pPr>
        <w:pStyle w:val="ConsPlusTitle"/>
        <w:jc w:val="both"/>
      </w:pPr>
    </w:p>
    <w:p w:rsidR="00324E58" w:rsidRDefault="00324E58">
      <w:pPr>
        <w:pStyle w:val="ConsPlusTitle"/>
        <w:jc w:val="center"/>
      </w:pPr>
      <w:r>
        <w:t>ОБ УТВЕРЖДЕНИИ ДОПОЛНИТЕЛЬНЫХ ТРЕБОВАНИЙ К СОДЕРЖАНИЮ</w:t>
      </w:r>
    </w:p>
    <w:p w:rsidR="00324E58" w:rsidRDefault="00324E58">
      <w:pPr>
        <w:pStyle w:val="ConsPlusTitle"/>
        <w:jc w:val="center"/>
      </w:pPr>
      <w:r>
        <w:t>И ВЫГУЛУ ДОМАШНИХ ЖИВОТНЫХ В РЕСПУБЛИКЕ БУРЯТИЯ</w:t>
      </w:r>
    </w:p>
    <w:p w:rsidR="00324E58" w:rsidRDefault="00324E5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58" w:rsidRDefault="00324E5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58" w:rsidRDefault="00324E5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РБ от 17.03.2021 </w:t>
            </w:r>
            <w:hyperlink r:id="rId9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26.05.2023 </w:t>
            </w:r>
            <w:hyperlink r:id="rId10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8 статьи 13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Бурятия от 08.10.2019 N 579-VI "Об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животными" Правительство Республики Бурятия постановляет:</w:t>
      </w:r>
    </w:p>
    <w:p w:rsidR="00324E58" w:rsidRDefault="00324E58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РБ от 26.05.2023 N 287)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 xml:space="preserve">1. Утвердить прилагаемые Дополнительные </w:t>
      </w:r>
      <w:hyperlink w:anchor="Par33" w:tooltip="ДОПОЛНИТЕЛЬНЫЕ ТРЕБОВАНИЯ" w:history="1">
        <w:r>
          <w:rPr>
            <w:color w:val="0000FF"/>
          </w:rPr>
          <w:t>требования</w:t>
        </w:r>
      </w:hyperlink>
      <w:r>
        <w:t xml:space="preserve"> к содержанию и выгулу домашних животных в Республике Бурятия.</w:t>
      </w:r>
    </w:p>
    <w:p w:rsidR="00324E58" w:rsidRDefault="00324E58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РБ от 26.05.2023 N 287)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right"/>
      </w:pPr>
      <w:r>
        <w:t>Исполняющий обязанности Председателя</w:t>
      </w:r>
    </w:p>
    <w:p w:rsidR="00324E58" w:rsidRDefault="00324E58">
      <w:pPr>
        <w:pStyle w:val="ConsPlusNormal"/>
        <w:jc w:val="right"/>
      </w:pPr>
      <w:r>
        <w:t>Правительства Республики Бурятия</w:t>
      </w:r>
    </w:p>
    <w:p w:rsidR="00324E58" w:rsidRDefault="00324E58">
      <w:pPr>
        <w:pStyle w:val="ConsPlusNormal"/>
        <w:jc w:val="right"/>
      </w:pPr>
      <w:r>
        <w:t>И.ЕГОРОВ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right"/>
        <w:outlineLvl w:val="0"/>
      </w:pPr>
      <w:r>
        <w:t>Утверждены</w:t>
      </w:r>
    </w:p>
    <w:p w:rsidR="00324E58" w:rsidRDefault="00324E58">
      <w:pPr>
        <w:pStyle w:val="ConsPlusNormal"/>
        <w:jc w:val="right"/>
      </w:pPr>
      <w:r>
        <w:t>Постановлением Правительства</w:t>
      </w:r>
    </w:p>
    <w:p w:rsidR="00324E58" w:rsidRDefault="00324E58">
      <w:pPr>
        <w:pStyle w:val="ConsPlusNormal"/>
        <w:jc w:val="right"/>
      </w:pPr>
      <w:r>
        <w:t>Республики Бурятия</w:t>
      </w:r>
    </w:p>
    <w:p w:rsidR="00324E58" w:rsidRDefault="00324E58">
      <w:pPr>
        <w:pStyle w:val="ConsPlusNormal"/>
        <w:jc w:val="right"/>
      </w:pPr>
      <w:r>
        <w:t>от 06.03.2015 N 108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Title"/>
        <w:jc w:val="center"/>
      </w:pPr>
      <w:bookmarkStart w:id="1" w:name="Par33"/>
      <w:bookmarkEnd w:id="1"/>
      <w:r>
        <w:t>ДОПОЛНИТЕЛЬНЫЕ ТРЕБОВАНИЯ</w:t>
      </w:r>
    </w:p>
    <w:p w:rsidR="00324E58" w:rsidRDefault="00324E58">
      <w:pPr>
        <w:pStyle w:val="ConsPlusTitle"/>
        <w:jc w:val="center"/>
      </w:pPr>
      <w:r>
        <w:t>К СОДЕРЖАНИЮ И ВЫГУЛУ ДОМАШНИХ ЖИВОТНЫХ В РЕСПУБЛИКЕ БУРЯТИЯ</w:t>
      </w:r>
    </w:p>
    <w:p w:rsidR="00324E58" w:rsidRDefault="00324E5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58" w:rsidRDefault="00324E5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58" w:rsidRDefault="00324E5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Постановлений Правительства РБ от 17.03.2021 </w:t>
            </w:r>
            <w:hyperlink r:id="rId15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26.05.2023 </w:t>
            </w:r>
            <w:hyperlink r:id="rId16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58" w:rsidRDefault="00324E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24E58" w:rsidRDefault="00324E58">
      <w:pPr>
        <w:pStyle w:val="ConsPlusNormal"/>
        <w:jc w:val="both"/>
      </w:pPr>
    </w:p>
    <w:p w:rsidR="00324E58" w:rsidRDefault="00324E58">
      <w:pPr>
        <w:pStyle w:val="ConsPlusTitle"/>
        <w:jc w:val="center"/>
        <w:outlineLvl w:val="1"/>
      </w:pPr>
      <w:r>
        <w:t>1. Общие положения</w:t>
      </w:r>
    </w:p>
    <w:p w:rsidR="00324E58" w:rsidRDefault="00324E58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РБ от 26.05.2023 N 287)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ind w:firstLine="540"/>
        <w:jc w:val="both"/>
      </w:pPr>
      <w:r>
        <w:t xml:space="preserve">1.1. Дополнительные требования к содержанию и выгулу домашних животных в Республике Бурятия (далее - Требования) разработаны в соответствии с </w:t>
      </w:r>
      <w:hyperlink r:id="rId18" w:history="1">
        <w:r>
          <w:rPr>
            <w:color w:val="0000FF"/>
          </w:rPr>
          <w:t>пунктом 8 статьи 13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Республики Бурятия от 08.10.2019 N 579-VI "Об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животными".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1.2. Настоящие Требования устанавливают дополнительные требования к содержанию и выгулу домашних животных в Республике Бурятия.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1.3. Лица, виновные в нарушении настоящих Требований, несут ответственность в соответствии с действующим законодательством.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Title"/>
        <w:jc w:val="center"/>
        <w:outlineLvl w:val="1"/>
      </w:pPr>
      <w:r>
        <w:t>2. Дополнительные требования к содержанию домашних животных</w:t>
      </w:r>
    </w:p>
    <w:p w:rsidR="00324E58" w:rsidRDefault="00324E58">
      <w:pPr>
        <w:pStyle w:val="ConsPlusTitle"/>
        <w:jc w:val="center"/>
      </w:pPr>
      <w:r>
        <w:t>в Республике Бурятия</w:t>
      </w:r>
    </w:p>
    <w:p w:rsidR="00324E58" w:rsidRDefault="00324E58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РБ от 26.05.2023 N 287)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ind w:firstLine="540"/>
        <w:jc w:val="both"/>
      </w:pPr>
      <w:r>
        <w:t>2.1. Владельцы домашних животных обязаны: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 xml:space="preserve">- соблюдать общие требования к содержанию домашних животных, установленные </w:t>
      </w:r>
      <w:hyperlink r:id="rId21" w:history="1">
        <w:r>
          <w:rPr>
            <w:color w:val="0000FF"/>
          </w:rPr>
          <w:t>статьями 9</w:t>
        </w:r>
      </w:hyperlink>
      <w:r>
        <w:t xml:space="preserve"> - </w:t>
      </w:r>
      <w:hyperlink r:id="rId22" w:history="1">
        <w:r>
          <w:rPr>
            <w:color w:val="0000FF"/>
          </w:rPr>
          <w:t>13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Федерации";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- осуществлять кормление и поение домашних животных не реже одного раза в день (если иная периодичность кормления не определяется видоспецифичными потребностями животного, возрастом и состоянием здоровья животного).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2.2. Владельцы домашних животных имеют право: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- получать необходимую информацию в подведомственных учреждениях ветеринарии о регистрации и проведении профилактических ветеринарных мероприятий для домашних животных;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- обращаться в органы местного самоуправления по месту жительства по вопросам организации мест для выгула домашних животных.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 xml:space="preserve">2.3. Домашние животные, содержащиеся на огороженной территории, принадлежащей владельцу на праве собственности или ином законном основании, должны находиться на привязи или в вольере (будке). При входе на огороженную территорию должна быть установлена предупреждающая надпись о наличии домашнего животного. Вольер и будка должны </w:t>
      </w:r>
      <w:r>
        <w:lastRenderedPageBreak/>
        <w:t>соответствовать индивидуальным потребностям домашнего животного. Площадь вольера для крупных животных высотой в холке 40 см и выше составляет не менее 2 м</w:t>
      </w:r>
      <w:r>
        <w:rPr>
          <w:vertAlign w:val="superscript"/>
        </w:rPr>
        <w:t>2</w:t>
      </w:r>
      <w:r>
        <w:t xml:space="preserve"> (1 x 2 м), для мелких животных высотой в холке менее 40 см - не менее 1,5 м</w:t>
      </w:r>
      <w:r>
        <w:rPr>
          <w:vertAlign w:val="superscript"/>
        </w:rPr>
        <w:t>2</w:t>
      </w:r>
      <w:r>
        <w:t xml:space="preserve"> (1 x 1,5 м), высота вольера для крупных животных высотой в холке 40 см и выше составляет не менее 0,9 м, для мелких животных высотой в холке менее 40 см - не менее 0,6 м.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 xml:space="preserve">2.4. Содержание домашних животных в жилом помещении допускается только с письменного согласия собственника (собственников) данного помещения и с учетом соблюдения прав и законных интересов проживающих в этом жилом помещении лиц в соответствии со </w:t>
      </w:r>
      <w:hyperlink r:id="rId23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Федерации.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Title"/>
        <w:jc w:val="center"/>
        <w:outlineLvl w:val="1"/>
      </w:pPr>
      <w:r>
        <w:t>3. Требования к выгулу домашних животных в Республике</w:t>
      </w:r>
    </w:p>
    <w:p w:rsidR="00324E58" w:rsidRDefault="00324E58">
      <w:pPr>
        <w:pStyle w:val="ConsPlusTitle"/>
        <w:jc w:val="center"/>
      </w:pPr>
      <w:r>
        <w:t>Бурятия</w:t>
      </w:r>
    </w:p>
    <w:p w:rsidR="00324E58" w:rsidRDefault="00324E58">
      <w:pPr>
        <w:pStyle w:val="ConsPlusNormal"/>
        <w:jc w:val="center"/>
      </w:pPr>
      <w:r>
        <w:t xml:space="preserve">(введен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РБ от 26.05.2023 N 287)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ind w:firstLine="540"/>
        <w:jc w:val="both"/>
      </w:pPr>
      <w:r>
        <w:t>3.1.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или юридических лиц.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3.2. Выводить домашних животных, за исключением собаки-проводника, сопровождающей инвалида по зрению, из жилых помещений (домов), с территорий земельных участков, находящихся в собственности, владении и (или) пользовании владельцев домашних животных, в общие дворы и на улицу допускается только на коротком поводке и в наморднике.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3.3. Не допускать самовыгул домашних животных.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Самовыгул - выгул домашнего животного без поводка и сопровождения его владельцем либо лицом, его заменяющим.</w:t>
      </w:r>
    </w:p>
    <w:p w:rsidR="00324E58" w:rsidRDefault="00324E58">
      <w:pPr>
        <w:pStyle w:val="ConsPlusNormal"/>
        <w:spacing w:before="240"/>
        <w:ind w:firstLine="540"/>
        <w:jc w:val="both"/>
      </w:pPr>
      <w:r>
        <w:t>3.4.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инвалида по зрению собаками-проводниками, посещения организаций, оказывающих ветеринарные услуги, а также услуги по уходу за домашними животными.</w:t>
      </w: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jc w:val="both"/>
      </w:pPr>
    </w:p>
    <w:p w:rsidR="00324E58" w:rsidRDefault="00324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4E58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58" w:rsidRDefault="00324E58">
      <w:pPr>
        <w:spacing w:after="0" w:line="240" w:lineRule="auto"/>
      </w:pPr>
      <w:r>
        <w:separator/>
      </w:r>
    </w:p>
  </w:endnote>
  <w:endnote w:type="continuationSeparator" w:id="0">
    <w:p w:rsidR="00324E58" w:rsidRDefault="0032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58" w:rsidRDefault="00324E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24E5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4E58" w:rsidRDefault="00324E5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4E58" w:rsidRDefault="00324E5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4E58" w:rsidRDefault="00324E5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D7FF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D7FF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24E58" w:rsidRDefault="00324E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58" w:rsidRDefault="00324E58">
      <w:pPr>
        <w:spacing w:after="0" w:line="240" w:lineRule="auto"/>
      </w:pPr>
      <w:r>
        <w:separator/>
      </w:r>
    </w:p>
  </w:footnote>
  <w:footnote w:type="continuationSeparator" w:id="0">
    <w:p w:rsidR="00324E58" w:rsidRDefault="0032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24E5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4E58" w:rsidRDefault="00324E5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06.03.2015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26.05.2023)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Дополнительных требований к соде...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4E58" w:rsidRDefault="00324E5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27.03.2024</w:t>
          </w:r>
        </w:p>
      </w:tc>
    </w:tr>
  </w:tbl>
  <w:p w:rsidR="00324E58" w:rsidRDefault="00324E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24E58" w:rsidRDefault="00324E5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2C"/>
    <w:rsid w:val="002B652C"/>
    <w:rsid w:val="00324E58"/>
    <w:rsid w:val="009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D76240-3804-439F-ACE3-2E5B860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355&amp;n=79569&amp;date=27.03.2024&amp;dst=100008&amp;field=134" TargetMode="External"/><Relationship Id="rId18" Type="http://schemas.openxmlformats.org/officeDocument/2006/relationships/hyperlink" Target="https://login.consultant.ru/link/?req=doc&amp;base=LAW&amp;n=462989&amp;date=27.03.2024&amp;dst=31&amp;fie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2989&amp;date=27.03.2024&amp;dst=100068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55&amp;n=81712&amp;date=27.03.2024&amp;dst=100058&amp;field=134" TargetMode="External"/><Relationship Id="rId17" Type="http://schemas.openxmlformats.org/officeDocument/2006/relationships/hyperlink" Target="https://login.consultant.ru/link/?req=doc&amp;base=RLAW355&amp;n=79569&amp;date=27.03.2024&amp;dst=100014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79569&amp;date=27.03.2024&amp;dst=100012&amp;field=134" TargetMode="External"/><Relationship Id="rId20" Type="http://schemas.openxmlformats.org/officeDocument/2006/relationships/hyperlink" Target="https://login.consultant.ru/link/?req=doc&amp;base=RLAW355&amp;n=79569&amp;date=27.03.2024&amp;dst=10001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2989&amp;date=27.03.2024&amp;dst=31&amp;field=134" TargetMode="External"/><Relationship Id="rId24" Type="http://schemas.openxmlformats.org/officeDocument/2006/relationships/hyperlink" Target="https://login.consultant.ru/link/?req=doc&amp;base=RLAW355&amp;n=79569&amp;date=27.03.2024&amp;dst=10002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5&amp;n=68155&amp;date=27.03.2024&amp;dst=100009&amp;field=134" TargetMode="External"/><Relationship Id="rId23" Type="http://schemas.openxmlformats.org/officeDocument/2006/relationships/hyperlink" Target="https://login.consultant.ru/link/?req=doc&amp;base=LAW&amp;n=469908&amp;date=27.03.2024&amp;dst=100142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5&amp;n=79569&amp;date=27.03.2024&amp;dst=100006&amp;field=134" TargetMode="External"/><Relationship Id="rId19" Type="http://schemas.openxmlformats.org/officeDocument/2006/relationships/hyperlink" Target="https://login.consultant.ru/link/?req=doc&amp;base=RLAW355&amp;n=81712&amp;date=27.03.2024&amp;dst=10005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68155&amp;date=27.03.2024&amp;dst=100006&amp;field=134" TargetMode="External"/><Relationship Id="rId14" Type="http://schemas.openxmlformats.org/officeDocument/2006/relationships/hyperlink" Target="https://login.consultant.ru/link/?req=doc&amp;base=RLAW355&amp;n=79569&amp;date=27.03.2024&amp;dst=100010&amp;field=134" TargetMode="External"/><Relationship Id="rId22" Type="http://schemas.openxmlformats.org/officeDocument/2006/relationships/hyperlink" Target="https://login.consultant.ru/link/?req=doc&amp;base=LAW&amp;n=462989&amp;date=27.03.2024&amp;dst=100094&amp;fie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6714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06.03.2015 N 108(ред. от 26.05.2023)"Об утверждении Дополнительных требований к содержанию и выгулу домашних животных в Республике Бурятия"</vt:lpstr>
    </vt:vector>
  </TitlesOfParts>
  <Company>КонсультантПлюс Версия 4023.00.50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06.03.2015 N 108(ред. от 26.05.2023)"Об утверждении Дополнительных требований к содержанию и выгулу домашних животных в Республике Бурятия"</dc:title>
  <dc:subject/>
  <dc:creator>Inspector</dc:creator>
  <cp:keywords/>
  <dc:description/>
  <cp:lastModifiedBy>Admin</cp:lastModifiedBy>
  <cp:revision>2</cp:revision>
  <dcterms:created xsi:type="dcterms:W3CDTF">2024-03-27T02:27:00Z</dcterms:created>
  <dcterms:modified xsi:type="dcterms:W3CDTF">2024-03-27T02:27:00Z</dcterms:modified>
</cp:coreProperties>
</file>