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AD0" w:rsidRDefault="006E10AB" w:rsidP="00B14AD0">
      <w:pPr>
        <w:spacing w:after="0"/>
        <w:jc w:val="center"/>
        <w:rPr>
          <w:sz w:val="28"/>
          <w:szCs w:val="28"/>
        </w:rPr>
      </w:pPr>
      <w:r w:rsidRPr="00B14AD0">
        <w:rPr>
          <w:rFonts w:ascii="Times New Roman" w:hAnsi="Times New Roman" w:cs="Times New Roman"/>
          <w:b/>
          <w:sz w:val="28"/>
          <w:szCs w:val="28"/>
        </w:rPr>
        <w:t xml:space="preserve">Отчет о выполнении Плана мероприятий по </w:t>
      </w:r>
      <w:r w:rsidR="00026442" w:rsidRPr="00026442">
        <w:rPr>
          <w:rFonts w:ascii="Times New Roman" w:hAnsi="Times New Roman" w:cs="Times New Roman"/>
          <w:b/>
          <w:sz w:val="28"/>
          <w:szCs w:val="28"/>
        </w:rPr>
        <w:t>соблюдени</w:t>
      </w:r>
      <w:r w:rsidR="00026442" w:rsidRPr="00026442">
        <w:rPr>
          <w:rFonts w:ascii="Times New Roman" w:hAnsi="Times New Roman" w:cs="Times New Roman"/>
          <w:b/>
          <w:sz w:val="28"/>
          <w:szCs w:val="28"/>
        </w:rPr>
        <w:t>ю</w:t>
      </w:r>
      <w:r w:rsidR="00026442" w:rsidRPr="00026442">
        <w:rPr>
          <w:rFonts w:ascii="Times New Roman" w:hAnsi="Times New Roman" w:cs="Times New Roman"/>
          <w:b/>
          <w:sz w:val="28"/>
          <w:szCs w:val="28"/>
        </w:rPr>
        <w:t xml:space="preserve">  федерального законодательства о минимальном размере оплаты труда</w:t>
      </w:r>
      <w:r w:rsidR="00026442">
        <w:rPr>
          <w:rFonts w:ascii="Times New Roman" w:hAnsi="Times New Roman" w:cs="Times New Roman"/>
          <w:b/>
          <w:sz w:val="28"/>
          <w:szCs w:val="28"/>
        </w:rPr>
        <w:t>,</w:t>
      </w:r>
      <w:bookmarkStart w:id="0" w:name="_GoBack"/>
      <w:bookmarkEnd w:id="0"/>
      <w:r w:rsidR="00026442" w:rsidRPr="000264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2BAF" w:rsidRPr="00026442">
        <w:rPr>
          <w:rFonts w:ascii="Times New Roman" w:hAnsi="Times New Roman" w:cs="Times New Roman"/>
          <w:b/>
          <w:sz w:val="28"/>
          <w:szCs w:val="28"/>
        </w:rPr>
        <w:t>снижени</w:t>
      </w:r>
      <w:r w:rsidR="00A62BAF" w:rsidRPr="00026442">
        <w:rPr>
          <w:rFonts w:ascii="Times New Roman" w:hAnsi="Times New Roman" w:cs="Times New Roman"/>
          <w:b/>
          <w:sz w:val="28"/>
          <w:szCs w:val="28"/>
        </w:rPr>
        <w:t>ю</w:t>
      </w:r>
      <w:r w:rsidR="00A62BAF" w:rsidRPr="00026442">
        <w:rPr>
          <w:rFonts w:ascii="Times New Roman" w:hAnsi="Times New Roman" w:cs="Times New Roman"/>
          <w:b/>
          <w:sz w:val="28"/>
          <w:szCs w:val="28"/>
        </w:rPr>
        <w:t xml:space="preserve"> неформальной занятости и легализации «теневой» заработной платы</w:t>
      </w:r>
      <w:r w:rsidR="00A62BAF" w:rsidRPr="00FD3E7C">
        <w:rPr>
          <w:sz w:val="28"/>
          <w:szCs w:val="28"/>
        </w:rPr>
        <w:t xml:space="preserve"> </w:t>
      </w:r>
    </w:p>
    <w:p w:rsidR="00A62BAF" w:rsidRPr="00B14AD0" w:rsidRDefault="00A62BAF" w:rsidP="00B14A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10AB" w:rsidRDefault="006E10AB" w:rsidP="00B14AD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районе создана и работает Комиссия </w:t>
      </w:r>
      <w:r w:rsidRPr="006E10AB">
        <w:rPr>
          <w:rFonts w:ascii="Times New Roman" w:hAnsi="Times New Roman" w:cs="Times New Roman"/>
          <w:sz w:val="28"/>
          <w:szCs w:val="28"/>
        </w:rPr>
        <w:t>при Администрации муниципального образования «</w:t>
      </w:r>
      <w:proofErr w:type="spellStart"/>
      <w:r w:rsidRPr="006E10AB">
        <w:rPr>
          <w:rFonts w:ascii="Times New Roman" w:hAnsi="Times New Roman" w:cs="Times New Roman"/>
          <w:sz w:val="28"/>
          <w:szCs w:val="28"/>
        </w:rPr>
        <w:t>Хоринский</w:t>
      </w:r>
      <w:proofErr w:type="spellEnd"/>
      <w:r w:rsidRPr="006E10AB">
        <w:rPr>
          <w:rFonts w:ascii="Times New Roman" w:hAnsi="Times New Roman" w:cs="Times New Roman"/>
          <w:sz w:val="28"/>
          <w:szCs w:val="28"/>
        </w:rPr>
        <w:t xml:space="preserve"> район» по повышению доходов консолидированного бюджета, оплаты труда и занятости населения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2CB8" w:rsidRDefault="006E10AB" w:rsidP="00B14A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0AB">
        <w:rPr>
          <w:rFonts w:ascii="Times New Roman" w:hAnsi="Times New Roman" w:cs="Times New Roman"/>
          <w:sz w:val="28"/>
          <w:szCs w:val="28"/>
        </w:rPr>
        <w:t>За 9 месяцев 2021 год проведено 5 заседаний Комиссии. В состав Комиссии входят представители Администрации МО «</w:t>
      </w:r>
      <w:proofErr w:type="spellStart"/>
      <w:r w:rsidRPr="006E10AB">
        <w:rPr>
          <w:rFonts w:ascii="Times New Roman" w:hAnsi="Times New Roman" w:cs="Times New Roman"/>
          <w:sz w:val="28"/>
          <w:szCs w:val="28"/>
        </w:rPr>
        <w:t>Хоринский</w:t>
      </w:r>
      <w:proofErr w:type="spellEnd"/>
      <w:r w:rsidRPr="006E10AB">
        <w:rPr>
          <w:rFonts w:ascii="Times New Roman" w:hAnsi="Times New Roman" w:cs="Times New Roman"/>
          <w:sz w:val="28"/>
          <w:szCs w:val="28"/>
        </w:rPr>
        <w:t xml:space="preserve"> район», Межрайонной инспекции ФНС РФ по Республике Бурятия, Управления Пенсионного фонда по </w:t>
      </w:r>
      <w:proofErr w:type="spellStart"/>
      <w:r w:rsidRPr="006E10AB">
        <w:rPr>
          <w:rFonts w:ascii="Times New Roman" w:hAnsi="Times New Roman" w:cs="Times New Roman"/>
          <w:sz w:val="28"/>
          <w:szCs w:val="28"/>
        </w:rPr>
        <w:t>Хоринскому</w:t>
      </w:r>
      <w:proofErr w:type="spellEnd"/>
      <w:r w:rsidRPr="006E10AB">
        <w:rPr>
          <w:rFonts w:ascii="Times New Roman" w:hAnsi="Times New Roman" w:cs="Times New Roman"/>
          <w:sz w:val="28"/>
          <w:szCs w:val="28"/>
        </w:rPr>
        <w:t xml:space="preserve"> району, </w:t>
      </w:r>
      <w:proofErr w:type="spellStart"/>
      <w:r w:rsidRPr="006E10AB">
        <w:rPr>
          <w:rFonts w:ascii="Times New Roman" w:hAnsi="Times New Roman" w:cs="Times New Roman"/>
          <w:sz w:val="28"/>
          <w:szCs w:val="28"/>
        </w:rPr>
        <w:t>Хоринского</w:t>
      </w:r>
      <w:proofErr w:type="spellEnd"/>
      <w:r w:rsidRPr="006E10AB">
        <w:rPr>
          <w:rFonts w:ascii="Times New Roman" w:hAnsi="Times New Roman" w:cs="Times New Roman"/>
          <w:sz w:val="28"/>
          <w:szCs w:val="28"/>
        </w:rPr>
        <w:t xml:space="preserve"> отдела сбора и обработки статистической информации</w:t>
      </w:r>
      <w:r>
        <w:rPr>
          <w:rFonts w:ascii="Times New Roman" w:hAnsi="Times New Roman" w:cs="Times New Roman"/>
          <w:sz w:val="28"/>
          <w:szCs w:val="28"/>
        </w:rPr>
        <w:t>, главные лесничие Отделов организации и обеспечения деятельности лесничеств</w:t>
      </w:r>
      <w:r w:rsidRPr="006E10A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E10AB" w:rsidRDefault="00422CB8" w:rsidP="00B14A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Комиссией у</w:t>
      </w:r>
      <w:r w:rsidR="006E10AB" w:rsidRPr="006E10AB">
        <w:rPr>
          <w:rFonts w:ascii="Times New Roman" w:hAnsi="Times New Roman" w:cs="Times New Roman"/>
          <w:sz w:val="28"/>
          <w:szCs w:val="28"/>
        </w:rPr>
        <w:t xml:space="preserve">твержден план работы комиссии на 2021 год. </w:t>
      </w:r>
      <w:r w:rsidR="006E10AB">
        <w:rPr>
          <w:rFonts w:ascii="Times New Roman" w:hAnsi="Times New Roman" w:cs="Times New Roman"/>
          <w:sz w:val="28"/>
          <w:szCs w:val="28"/>
        </w:rPr>
        <w:t>П</w:t>
      </w:r>
      <w:r w:rsidR="006E10AB" w:rsidRPr="006E10AB">
        <w:rPr>
          <w:rFonts w:ascii="Times New Roman" w:hAnsi="Times New Roman" w:cs="Times New Roman"/>
          <w:sz w:val="28"/>
          <w:szCs w:val="28"/>
        </w:rPr>
        <w:t>ринят</w:t>
      </w:r>
      <w:r w:rsidR="006E10AB">
        <w:rPr>
          <w:rFonts w:ascii="Times New Roman" w:hAnsi="Times New Roman" w:cs="Times New Roman"/>
          <w:sz w:val="28"/>
          <w:szCs w:val="28"/>
        </w:rPr>
        <w:t>а</w:t>
      </w:r>
      <w:r w:rsidR="006E10AB" w:rsidRPr="006E10AB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6E10AB">
        <w:rPr>
          <w:rFonts w:ascii="Times New Roman" w:hAnsi="Times New Roman" w:cs="Times New Roman"/>
          <w:sz w:val="28"/>
          <w:szCs w:val="28"/>
        </w:rPr>
        <w:t>а</w:t>
      </w:r>
      <w:r w:rsidR="006E10AB" w:rsidRPr="006E10AB">
        <w:rPr>
          <w:rFonts w:ascii="Times New Roman" w:hAnsi="Times New Roman" w:cs="Times New Roman"/>
          <w:sz w:val="28"/>
          <w:szCs w:val="28"/>
        </w:rPr>
        <w:t xml:space="preserve"> мероприятий по увеличению поступления налоговых и неналоговых доходов, по повышению эффективности использования средств консолидированного бюджета МО «</w:t>
      </w:r>
      <w:proofErr w:type="spellStart"/>
      <w:r w:rsidR="006E10AB" w:rsidRPr="006E10AB">
        <w:rPr>
          <w:rFonts w:ascii="Times New Roman" w:hAnsi="Times New Roman" w:cs="Times New Roman"/>
          <w:sz w:val="28"/>
          <w:szCs w:val="28"/>
        </w:rPr>
        <w:t>Хоринский</w:t>
      </w:r>
      <w:proofErr w:type="spellEnd"/>
      <w:r w:rsidR="006E10AB" w:rsidRPr="006E10AB">
        <w:rPr>
          <w:rFonts w:ascii="Times New Roman" w:hAnsi="Times New Roman" w:cs="Times New Roman"/>
          <w:sz w:val="28"/>
          <w:szCs w:val="28"/>
        </w:rPr>
        <w:t xml:space="preserve"> район» на 2021 год.</w:t>
      </w:r>
      <w:r w:rsidR="006E10AB">
        <w:rPr>
          <w:rFonts w:ascii="Times New Roman" w:hAnsi="Times New Roman" w:cs="Times New Roman"/>
          <w:sz w:val="28"/>
          <w:szCs w:val="28"/>
        </w:rPr>
        <w:t xml:space="preserve"> Утвержден </w:t>
      </w:r>
      <w:r w:rsidR="006E10AB" w:rsidRPr="006E10AB">
        <w:rPr>
          <w:rFonts w:ascii="Times New Roman" w:hAnsi="Times New Roman" w:cs="Times New Roman"/>
          <w:sz w:val="28"/>
          <w:szCs w:val="28"/>
        </w:rPr>
        <w:t>план работы проводимой по муниципальному земельному контролю на 2021 го</w:t>
      </w:r>
      <w:r w:rsidR="006E10AB">
        <w:rPr>
          <w:rFonts w:ascii="Times New Roman" w:hAnsi="Times New Roman" w:cs="Times New Roman"/>
          <w:sz w:val="28"/>
          <w:szCs w:val="28"/>
        </w:rPr>
        <w:t xml:space="preserve">д, </w:t>
      </w:r>
      <w:r w:rsidR="006E10AB" w:rsidRPr="006E10AB">
        <w:rPr>
          <w:rFonts w:ascii="Times New Roman" w:hAnsi="Times New Roman" w:cs="Times New Roman"/>
          <w:sz w:val="28"/>
          <w:szCs w:val="28"/>
        </w:rPr>
        <w:t>план работы по взысканию неосновательного обогащения с лиц, использующих земельные участки без правовых оснований на 2021 год. План</w:t>
      </w:r>
      <w:r w:rsidR="006E10AB">
        <w:rPr>
          <w:rFonts w:ascii="Times New Roman" w:hAnsi="Times New Roman" w:cs="Times New Roman"/>
          <w:sz w:val="28"/>
          <w:szCs w:val="28"/>
        </w:rPr>
        <w:t xml:space="preserve"> м</w:t>
      </w:r>
      <w:r w:rsidR="006E10AB" w:rsidRPr="006E10AB">
        <w:rPr>
          <w:rFonts w:ascii="Times New Roman" w:hAnsi="Times New Roman" w:cs="Times New Roman"/>
          <w:sz w:val="28"/>
          <w:szCs w:val="28"/>
        </w:rPr>
        <w:t xml:space="preserve">ероприятий по снижению неформальной занятости, повышению собираемости страховых взносов во внебюджетные фонды за счет легализации трудовых отношений в </w:t>
      </w:r>
      <w:proofErr w:type="spellStart"/>
      <w:r w:rsidR="006E10AB">
        <w:rPr>
          <w:rFonts w:ascii="Times New Roman" w:hAnsi="Times New Roman" w:cs="Times New Roman"/>
          <w:sz w:val="28"/>
          <w:szCs w:val="28"/>
        </w:rPr>
        <w:t>Х</w:t>
      </w:r>
      <w:r w:rsidR="006E10AB" w:rsidRPr="006E10AB">
        <w:rPr>
          <w:rFonts w:ascii="Times New Roman" w:hAnsi="Times New Roman" w:cs="Times New Roman"/>
          <w:sz w:val="28"/>
          <w:szCs w:val="28"/>
        </w:rPr>
        <w:t>оринском</w:t>
      </w:r>
      <w:proofErr w:type="spellEnd"/>
      <w:r w:rsidR="006E10AB" w:rsidRPr="006E10AB">
        <w:rPr>
          <w:rFonts w:ascii="Times New Roman" w:hAnsi="Times New Roman" w:cs="Times New Roman"/>
          <w:sz w:val="28"/>
          <w:szCs w:val="28"/>
        </w:rPr>
        <w:t xml:space="preserve"> районе на 2021 год</w:t>
      </w:r>
      <w:r w:rsidR="006E10AB">
        <w:rPr>
          <w:rFonts w:ascii="Times New Roman" w:hAnsi="Times New Roman" w:cs="Times New Roman"/>
          <w:sz w:val="28"/>
          <w:szCs w:val="28"/>
        </w:rPr>
        <w:t>. Заседания комиссии проводятся ежеквартально не реже 1 раза в квартал.</w:t>
      </w:r>
    </w:p>
    <w:p w:rsidR="0078694E" w:rsidRPr="00B14AD0" w:rsidRDefault="0078694E" w:rsidP="00B14A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10AB" w:rsidRDefault="006E10AB" w:rsidP="00B14AD0">
      <w:pPr>
        <w:pStyle w:val="a3"/>
        <w:spacing w:line="276" w:lineRule="auto"/>
        <w:ind w:left="0" w:firstLine="567"/>
        <w:jc w:val="both"/>
      </w:pPr>
      <w:r>
        <w:t>За 9 месяцев 2021 года в ходе рассмотрения вопроса о</w:t>
      </w:r>
      <w:r w:rsidRPr="00957D43">
        <w:t xml:space="preserve"> соблюдении  федерального законодательства о минимальном </w:t>
      </w:r>
      <w:proofErr w:type="gramStart"/>
      <w:r w:rsidRPr="00957D43">
        <w:t>размере оплаты труда</w:t>
      </w:r>
      <w:proofErr w:type="gramEnd"/>
      <w:r w:rsidRPr="00957D43">
        <w:t xml:space="preserve"> </w:t>
      </w:r>
      <w:r w:rsidRPr="00B34916">
        <w:rPr>
          <w:rFonts w:eastAsiaTheme="minorHAnsi"/>
          <w:lang w:eastAsia="en-US"/>
        </w:rPr>
        <w:t>проводилась работа с хозяйствующими субъектами, выплачивающими заработную плату ниже МРОТ</w:t>
      </w:r>
      <w:r w:rsidRPr="00957D43">
        <w:t>.</w:t>
      </w:r>
    </w:p>
    <w:p w:rsidR="006E10AB" w:rsidRPr="008827EC" w:rsidRDefault="0078694E" w:rsidP="00B14AD0">
      <w:pPr>
        <w:pStyle w:val="a4"/>
        <w:spacing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Так, в</w:t>
      </w:r>
      <w:r w:rsidR="006E10AB" w:rsidRPr="008827EC">
        <w:rPr>
          <w:color w:val="000000"/>
          <w:sz w:val="28"/>
          <w:szCs w:val="28"/>
        </w:rPr>
        <w:t xml:space="preserve"> рамках реализации Регламента межведомственного </w:t>
      </w:r>
      <w:r w:rsidR="006E10AB">
        <w:rPr>
          <w:color w:val="000000"/>
          <w:sz w:val="28"/>
          <w:szCs w:val="28"/>
        </w:rPr>
        <w:t xml:space="preserve">информационного </w:t>
      </w:r>
      <w:r w:rsidR="006E10AB" w:rsidRPr="008827EC">
        <w:rPr>
          <w:color w:val="000000"/>
          <w:sz w:val="28"/>
          <w:szCs w:val="28"/>
        </w:rPr>
        <w:t xml:space="preserve">взаимодействия и Комплекса мер по легализации «теневой» заработной платы на 2021 год </w:t>
      </w:r>
      <w:r w:rsidR="00690173" w:rsidRPr="008827EC">
        <w:rPr>
          <w:sz w:val="28"/>
          <w:szCs w:val="28"/>
        </w:rPr>
        <w:t>от Министерства экономики РБ</w:t>
      </w:r>
      <w:r w:rsidR="00690173" w:rsidRPr="008827EC">
        <w:rPr>
          <w:color w:val="000000"/>
          <w:sz w:val="28"/>
          <w:szCs w:val="28"/>
        </w:rPr>
        <w:t xml:space="preserve"> </w:t>
      </w:r>
      <w:r w:rsidR="006E10AB" w:rsidRPr="008827EC">
        <w:rPr>
          <w:color w:val="000000"/>
          <w:sz w:val="28"/>
          <w:szCs w:val="28"/>
        </w:rPr>
        <w:t>в</w:t>
      </w:r>
      <w:r w:rsidR="006E10AB" w:rsidRPr="008827EC">
        <w:rPr>
          <w:sz w:val="28"/>
          <w:szCs w:val="28"/>
        </w:rPr>
        <w:t xml:space="preserve"> адрес администрации МО </w:t>
      </w:r>
      <w:proofErr w:type="spellStart"/>
      <w:r w:rsidR="006E10AB" w:rsidRPr="008827EC">
        <w:rPr>
          <w:sz w:val="28"/>
          <w:szCs w:val="28"/>
        </w:rPr>
        <w:t>Хоринский</w:t>
      </w:r>
      <w:proofErr w:type="spellEnd"/>
      <w:r w:rsidR="006E10AB" w:rsidRPr="008827EC">
        <w:rPr>
          <w:sz w:val="28"/>
          <w:szCs w:val="28"/>
        </w:rPr>
        <w:t xml:space="preserve"> район </w:t>
      </w:r>
      <w:proofErr w:type="gramStart"/>
      <w:r w:rsidR="006E10AB" w:rsidRPr="008827EC">
        <w:rPr>
          <w:sz w:val="28"/>
          <w:szCs w:val="28"/>
        </w:rPr>
        <w:t xml:space="preserve">поступила информация </w:t>
      </w:r>
      <w:r>
        <w:rPr>
          <w:color w:val="000000"/>
          <w:sz w:val="28"/>
          <w:szCs w:val="28"/>
        </w:rPr>
        <w:t>МРИ</w:t>
      </w:r>
      <w:proofErr w:type="gramEnd"/>
      <w:r>
        <w:rPr>
          <w:color w:val="000000"/>
          <w:sz w:val="28"/>
          <w:szCs w:val="28"/>
        </w:rPr>
        <w:t xml:space="preserve"> ФНС №2 по РБ </w:t>
      </w:r>
      <w:r>
        <w:rPr>
          <w:color w:val="000000"/>
          <w:sz w:val="28"/>
          <w:szCs w:val="28"/>
        </w:rPr>
        <w:t>со</w:t>
      </w:r>
      <w:r w:rsidR="006E10AB" w:rsidRPr="008827EC">
        <w:rPr>
          <w:color w:val="000000"/>
          <w:sz w:val="28"/>
          <w:szCs w:val="28"/>
        </w:rPr>
        <w:t xml:space="preserve"> списк</w:t>
      </w:r>
      <w:r>
        <w:rPr>
          <w:color w:val="000000"/>
          <w:sz w:val="28"/>
          <w:szCs w:val="28"/>
        </w:rPr>
        <w:t>ам</w:t>
      </w:r>
      <w:r w:rsidR="006E10AB" w:rsidRPr="008827EC">
        <w:rPr>
          <w:color w:val="000000"/>
          <w:sz w:val="28"/>
          <w:szCs w:val="28"/>
        </w:rPr>
        <w:t xml:space="preserve">и </w:t>
      </w:r>
      <w:r w:rsidR="006E10AB">
        <w:rPr>
          <w:color w:val="000000"/>
          <w:sz w:val="28"/>
          <w:szCs w:val="28"/>
        </w:rPr>
        <w:t xml:space="preserve">о </w:t>
      </w:r>
      <w:r w:rsidR="006E10AB" w:rsidRPr="008827EC">
        <w:rPr>
          <w:color w:val="000000"/>
          <w:sz w:val="28"/>
          <w:szCs w:val="28"/>
        </w:rPr>
        <w:t>работодател</w:t>
      </w:r>
      <w:r w:rsidR="00690173">
        <w:rPr>
          <w:color w:val="000000"/>
          <w:sz w:val="28"/>
          <w:szCs w:val="28"/>
        </w:rPr>
        <w:t>ей</w:t>
      </w:r>
      <w:r w:rsidR="00690173" w:rsidRPr="00690173">
        <w:rPr>
          <w:color w:val="000000"/>
          <w:sz w:val="28"/>
          <w:szCs w:val="28"/>
        </w:rPr>
        <w:t xml:space="preserve"> </w:t>
      </w:r>
      <w:r w:rsidR="00690173" w:rsidRPr="008827EC">
        <w:rPr>
          <w:color w:val="000000"/>
          <w:sz w:val="28"/>
          <w:szCs w:val="28"/>
        </w:rPr>
        <w:t>за 2 квартал 2021г.</w:t>
      </w:r>
      <w:r w:rsidR="006E10AB" w:rsidRPr="008827EC">
        <w:rPr>
          <w:color w:val="000000"/>
          <w:sz w:val="28"/>
          <w:szCs w:val="28"/>
        </w:rPr>
        <w:t>:</w:t>
      </w:r>
    </w:p>
    <w:p w:rsidR="006E10AB" w:rsidRPr="008827EC" w:rsidRDefault="006E10AB" w:rsidP="00B14AD0">
      <w:pPr>
        <w:pStyle w:val="a4"/>
        <w:spacing w:after="0" w:afterAutospacing="0" w:line="276" w:lineRule="auto"/>
        <w:rPr>
          <w:color w:val="000000"/>
          <w:sz w:val="28"/>
          <w:szCs w:val="28"/>
        </w:rPr>
      </w:pPr>
      <w:r w:rsidRPr="008827EC">
        <w:rPr>
          <w:color w:val="000000"/>
          <w:sz w:val="28"/>
          <w:szCs w:val="28"/>
        </w:rPr>
        <w:t>- выплачивающих заработную плату ниже МРОТ</w:t>
      </w:r>
      <w:r>
        <w:rPr>
          <w:color w:val="000000"/>
          <w:sz w:val="28"/>
          <w:szCs w:val="28"/>
        </w:rPr>
        <w:t xml:space="preserve"> </w:t>
      </w:r>
      <w:r w:rsidR="00422CB8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422CB8">
        <w:rPr>
          <w:color w:val="000000"/>
          <w:sz w:val="28"/>
          <w:szCs w:val="28"/>
        </w:rPr>
        <w:t xml:space="preserve"> </w:t>
      </w:r>
      <w:r w:rsidRPr="008827EC">
        <w:rPr>
          <w:color w:val="000000"/>
          <w:sz w:val="28"/>
          <w:szCs w:val="28"/>
        </w:rPr>
        <w:t>5 предпринимателей;</w:t>
      </w:r>
    </w:p>
    <w:p w:rsidR="006E10AB" w:rsidRPr="008827EC" w:rsidRDefault="006E10AB" w:rsidP="00B14AD0">
      <w:pPr>
        <w:pStyle w:val="a4"/>
        <w:spacing w:after="0" w:afterAutospacing="0" w:line="276" w:lineRule="auto"/>
        <w:rPr>
          <w:color w:val="000000"/>
          <w:sz w:val="28"/>
          <w:szCs w:val="28"/>
        </w:rPr>
      </w:pPr>
      <w:r w:rsidRPr="008827EC">
        <w:rPr>
          <w:color w:val="000000"/>
          <w:sz w:val="28"/>
          <w:szCs w:val="28"/>
        </w:rPr>
        <w:t>- представляющих «нулевые» расчеты - 38;</w:t>
      </w:r>
    </w:p>
    <w:p w:rsidR="006E10AB" w:rsidRDefault="006E10AB" w:rsidP="00B14AD0">
      <w:pPr>
        <w:pStyle w:val="a4"/>
        <w:spacing w:after="0" w:afterAutospacing="0" w:line="276" w:lineRule="auto"/>
        <w:rPr>
          <w:color w:val="000000"/>
          <w:sz w:val="28"/>
          <w:szCs w:val="28"/>
        </w:rPr>
      </w:pPr>
      <w:r w:rsidRPr="008827EC">
        <w:rPr>
          <w:color w:val="000000"/>
          <w:sz w:val="28"/>
          <w:szCs w:val="28"/>
        </w:rPr>
        <w:lastRenderedPageBreak/>
        <w:t xml:space="preserve">- с размером заработной платы </w:t>
      </w:r>
      <w:r w:rsidR="008A33D8" w:rsidRPr="008827EC">
        <w:rPr>
          <w:color w:val="000000"/>
          <w:sz w:val="28"/>
          <w:szCs w:val="28"/>
        </w:rPr>
        <w:t>ниже</w:t>
      </w:r>
      <w:r w:rsidR="008A33D8" w:rsidRPr="008827EC">
        <w:rPr>
          <w:color w:val="000000"/>
          <w:sz w:val="28"/>
          <w:szCs w:val="28"/>
        </w:rPr>
        <w:t xml:space="preserve"> </w:t>
      </w:r>
      <w:r w:rsidRPr="008827EC">
        <w:rPr>
          <w:color w:val="000000"/>
          <w:sz w:val="28"/>
          <w:szCs w:val="28"/>
        </w:rPr>
        <w:t>две трети среднеотраслевого уровня - 3.</w:t>
      </w:r>
    </w:p>
    <w:p w:rsidR="005C4A68" w:rsidRPr="005C4A68" w:rsidRDefault="0078694E" w:rsidP="00B14AD0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Итого п</w:t>
      </w:r>
      <w:r w:rsidR="006E10AB" w:rsidRPr="005C4A68">
        <w:rPr>
          <w:rFonts w:ascii="Times New Roman" w:hAnsi="Times New Roman" w:cs="Times New Roman"/>
          <w:color w:val="000000"/>
          <w:sz w:val="28"/>
          <w:szCs w:val="28"/>
        </w:rPr>
        <w:t xml:space="preserve">роведено 5 заседаний комиссии. Были </w:t>
      </w:r>
      <w:r w:rsidR="005C4A68" w:rsidRPr="005C4A68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6E10AB" w:rsidRPr="005C4A68">
        <w:rPr>
          <w:rFonts w:ascii="Times New Roman" w:hAnsi="Times New Roman" w:cs="Times New Roman"/>
          <w:sz w:val="28"/>
          <w:szCs w:val="28"/>
        </w:rPr>
        <w:t>аслуш</w:t>
      </w:r>
      <w:r w:rsidR="005C4A68">
        <w:rPr>
          <w:rFonts w:ascii="Times New Roman" w:hAnsi="Times New Roman" w:cs="Times New Roman"/>
          <w:sz w:val="28"/>
          <w:szCs w:val="28"/>
        </w:rPr>
        <w:t>а</w:t>
      </w:r>
      <w:r w:rsidR="006E10AB" w:rsidRPr="005C4A68">
        <w:rPr>
          <w:rFonts w:ascii="Times New Roman" w:hAnsi="Times New Roman" w:cs="Times New Roman"/>
          <w:sz w:val="28"/>
          <w:szCs w:val="28"/>
        </w:rPr>
        <w:t xml:space="preserve">ны </w:t>
      </w:r>
      <w:r w:rsidR="005C4A68" w:rsidRPr="005C4A6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11 хозяйствующих субъектов, где занято 38 человек </w:t>
      </w:r>
    </w:p>
    <w:p w:rsidR="005C4A68" w:rsidRPr="005C4A68" w:rsidRDefault="005C4A68" w:rsidP="0078694E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A6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В  результате </w:t>
      </w:r>
      <w:r w:rsidR="007869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работы Комиссии </w:t>
      </w:r>
      <w:r w:rsidR="0078694E" w:rsidRPr="005C4A68">
        <w:rPr>
          <w:rFonts w:ascii="Times New Roman" w:eastAsia="Times New Roman" w:hAnsi="Times New Roman" w:cs="Times New Roman"/>
          <w:sz w:val="28"/>
          <w:szCs w:val="28"/>
          <w:lang w:eastAsia="ru-RU"/>
        </w:rPr>
        <w:t>11  работодателей (всего - 38 работников) выплачивают заработную плату ниже минимальной заработной платы в Республике Бурятия</w:t>
      </w:r>
      <w:r w:rsidR="0078694E" w:rsidRPr="005C4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4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причине неполной занятости, сезонности работы; </w:t>
      </w:r>
    </w:p>
    <w:p w:rsidR="006E10AB" w:rsidRPr="005C4A68" w:rsidRDefault="005C4A68" w:rsidP="00B14AD0">
      <w:pPr>
        <w:pStyle w:val="a4"/>
        <w:spacing w:after="0" w:afterAutospacing="0" w:line="276" w:lineRule="auto"/>
        <w:rPr>
          <w:sz w:val="28"/>
          <w:szCs w:val="28"/>
        </w:rPr>
      </w:pPr>
      <w:r w:rsidRPr="005C4A68">
        <w:rPr>
          <w:sz w:val="28"/>
          <w:szCs w:val="28"/>
        </w:rPr>
        <w:t>Прирост НДФЛ по итогам работы Комиссии составил 265,2 тыс. руб., в том числе в М</w:t>
      </w:r>
      <w:r w:rsidR="0078694E">
        <w:rPr>
          <w:sz w:val="28"/>
          <w:szCs w:val="28"/>
        </w:rPr>
        <w:t>естный бюджет поступило</w:t>
      </w:r>
      <w:r w:rsidRPr="005C4A68">
        <w:rPr>
          <w:sz w:val="28"/>
          <w:szCs w:val="28"/>
        </w:rPr>
        <w:t xml:space="preserve"> 238,68 тыс. руб.</w:t>
      </w:r>
    </w:p>
    <w:p w:rsidR="006E10AB" w:rsidRDefault="005C4A68" w:rsidP="00B14AD0">
      <w:pPr>
        <w:pStyle w:val="a3"/>
        <w:spacing w:line="276" w:lineRule="auto"/>
        <w:ind w:left="0" w:firstLine="567"/>
        <w:jc w:val="both"/>
      </w:pPr>
      <w:r>
        <w:t>Кроме этого были з</w:t>
      </w:r>
      <w:r w:rsidR="006E10AB">
        <w:t>аслуш</w:t>
      </w:r>
      <w:r>
        <w:t>аны 9</w:t>
      </w:r>
      <w:r w:rsidR="006E10AB">
        <w:t xml:space="preserve"> </w:t>
      </w:r>
      <w:r w:rsidR="006E10AB" w:rsidRPr="00DC7F9F">
        <w:t>работодател</w:t>
      </w:r>
      <w:r w:rsidR="006E10AB">
        <w:t>ей</w:t>
      </w:r>
      <w:r w:rsidR="006E10AB" w:rsidRPr="00DC7F9F">
        <w:t>, предоставляющих  "нулевую" отчетность по налогам и страховым взносам за</w:t>
      </w:r>
      <w:r w:rsidR="006E10AB">
        <w:t xml:space="preserve"> 1 квартал 2021 года</w:t>
      </w:r>
      <w:proofErr w:type="gramStart"/>
      <w:r w:rsidR="006E10AB">
        <w:t>.</w:t>
      </w:r>
      <w:proofErr w:type="gramEnd"/>
      <w:r w:rsidR="008A33D8">
        <w:t xml:space="preserve"> Основными причинами являются</w:t>
      </w:r>
      <w:r w:rsidR="008A33D8">
        <w:t>, отсутств</w:t>
      </w:r>
      <w:r w:rsidR="008A33D8">
        <w:t>ие</w:t>
      </w:r>
      <w:r w:rsidR="008A33D8" w:rsidRPr="008A33D8">
        <w:t xml:space="preserve"> </w:t>
      </w:r>
      <w:r w:rsidR="008A33D8">
        <w:t>постоянн</w:t>
      </w:r>
      <w:r w:rsidR="008A33D8">
        <w:t>ой</w:t>
      </w:r>
      <w:r w:rsidR="008A33D8">
        <w:t xml:space="preserve"> численност</w:t>
      </w:r>
      <w:r w:rsidR="008A33D8">
        <w:t>и</w:t>
      </w:r>
      <w:r w:rsidR="008A33D8">
        <w:t xml:space="preserve"> работников, не ведет</w:t>
      </w:r>
      <w:r w:rsidR="008A33D8">
        <w:t>ся</w:t>
      </w:r>
      <w:r w:rsidR="008A33D8">
        <w:t xml:space="preserve"> хозяйственн</w:t>
      </w:r>
      <w:r w:rsidR="008A33D8">
        <w:t>ая</w:t>
      </w:r>
      <w:r w:rsidR="008A33D8">
        <w:t xml:space="preserve"> деятельность</w:t>
      </w:r>
      <w:r w:rsidR="008A33D8">
        <w:t xml:space="preserve">, </w:t>
      </w:r>
      <w:r w:rsidR="008A33D8">
        <w:t xml:space="preserve">расчетный счет не открывался, </w:t>
      </w:r>
      <w:proofErr w:type="gramStart"/>
      <w:r w:rsidR="008A33D8">
        <w:t>в МРИ</w:t>
      </w:r>
      <w:proofErr w:type="gramEnd"/>
      <w:r w:rsidR="008A33D8">
        <w:t xml:space="preserve"> ФНС №2 сдается «нулевая» отчетность</w:t>
      </w:r>
      <w:r w:rsidR="008A33D8">
        <w:t>.</w:t>
      </w:r>
    </w:p>
    <w:p w:rsidR="008A33D8" w:rsidRDefault="008A33D8" w:rsidP="00B14AD0">
      <w:pPr>
        <w:pStyle w:val="a3"/>
        <w:spacing w:line="276" w:lineRule="auto"/>
        <w:ind w:left="0" w:firstLine="567"/>
        <w:jc w:val="both"/>
      </w:pPr>
      <w:r>
        <w:t xml:space="preserve">Также были заслушаны 3 работодателя, выплачивающие заработную плату </w:t>
      </w:r>
      <w:r w:rsidRPr="008827EC">
        <w:rPr>
          <w:color w:val="000000"/>
        </w:rPr>
        <w:t xml:space="preserve">в </w:t>
      </w:r>
      <w:r>
        <w:rPr>
          <w:color w:val="000000"/>
        </w:rPr>
        <w:t xml:space="preserve">размере </w:t>
      </w:r>
      <w:r w:rsidRPr="008827EC">
        <w:rPr>
          <w:color w:val="000000"/>
        </w:rPr>
        <w:t>ниже</w:t>
      </w:r>
      <w:r w:rsidRPr="008827EC">
        <w:rPr>
          <w:color w:val="000000"/>
        </w:rPr>
        <w:t xml:space="preserve"> </w:t>
      </w:r>
      <w:r w:rsidRPr="008827EC">
        <w:rPr>
          <w:color w:val="000000"/>
        </w:rPr>
        <w:t>две трети среднеотраслевого уровня</w:t>
      </w:r>
      <w:r>
        <w:rPr>
          <w:color w:val="000000"/>
        </w:rPr>
        <w:t xml:space="preserve">. </w:t>
      </w:r>
      <w:r w:rsidRPr="005C47A3">
        <w:t xml:space="preserve">Причина низкой заработной платы – </w:t>
      </w:r>
      <w:r>
        <w:t>неполный рабочий день</w:t>
      </w:r>
      <w:r w:rsidRPr="005C47A3">
        <w:t xml:space="preserve">. </w:t>
      </w:r>
      <w:r>
        <w:t>Были п</w:t>
      </w:r>
      <w:r w:rsidRPr="005C47A3">
        <w:t>редставлены</w:t>
      </w:r>
      <w:r>
        <w:t xml:space="preserve"> копии трудовых договоров.</w:t>
      </w:r>
    </w:p>
    <w:p w:rsidR="0078694E" w:rsidRDefault="0078694E" w:rsidP="00B14AD0">
      <w:pPr>
        <w:pStyle w:val="a3"/>
        <w:spacing w:line="276" w:lineRule="auto"/>
        <w:ind w:left="0" w:firstLine="567"/>
        <w:jc w:val="both"/>
      </w:pPr>
    </w:p>
    <w:p w:rsidR="005C4A68" w:rsidRPr="005C4A68" w:rsidRDefault="005C4A68" w:rsidP="00B14AD0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4A68">
        <w:rPr>
          <w:rFonts w:ascii="Times New Roman" w:hAnsi="Times New Roman" w:cs="Times New Roman"/>
          <w:sz w:val="28"/>
          <w:szCs w:val="28"/>
        </w:rPr>
        <w:t xml:space="preserve">В целях сокращения неформального рынка труда, недопущения нарушений трудового законодательства на территории </w:t>
      </w:r>
      <w:proofErr w:type="spellStart"/>
      <w:r w:rsidRPr="005C4A68">
        <w:rPr>
          <w:rFonts w:ascii="Times New Roman" w:hAnsi="Times New Roman" w:cs="Times New Roman"/>
          <w:sz w:val="28"/>
          <w:szCs w:val="28"/>
        </w:rPr>
        <w:t>Хоринского</w:t>
      </w:r>
      <w:proofErr w:type="spellEnd"/>
      <w:r w:rsidRPr="005C4A68">
        <w:rPr>
          <w:rFonts w:ascii="Times New Roman" w:hAnsi="Times New Roman" w:cs="Times New Roman"/>
          <w:sz w:val="28"/>
          <w:szCs w:val="28"/>
        </w:rPr>
        <w:t xml:space="preserve"> района создана и осуществляет свою деятельность рабочая группа по снижению неформальной занятости, легализации «серой» заработной платы, повышению собираемости страховых взносов во внебюджетные фонды. Информирование муниципальной Комиссии о работодателях, представляющих сведения о заработной плате работников на уровне минимальной заработной платы, установленной в Республике Бурятия, и ниже, </w:t>
      </w:r>
      <w:proofErr w:type="gramStart"/>
      <w:r w:rsidRPr="005C4A68">
        <w:rPr>
          <w:rFonts w:ascii="Times New Roman" w:hAnsi="Times New Roman" w:cs="Times New Roman"/>
          <w:sz w:val="28"/>
          <w:szCs w:val="28"/>
        </w:rPr>
        <w:t>осуществляется</w:t>
      </w:r>
      <w:proofErr w:type="gramEnd"/>
      <w:r w:rsidRPr="005C4A68">
        <w:rPr>
          <w:rFonts w:ascii="Times New Roman" w:hAnsi="Times New Roman" w:cs="Times New Roman"/>
          <w:sz w:val="28"/>
          <w:szCs w:val="28"/>
        </w:rPr>
        <w:t xml:space="preserve"> МРИ ФНС №2 по РБ (списки направляются </w:t>
      </w:r>
      <w:proofErr w:type="spellStart"/>
      <w:r w:rsidRPr="005C4A68">
        <w:rPr>
          <w:rFonts w:ascii="Times New Roman" w:hAnsi="Times New Roman" w:cs="Times New Roman"/>
          <w:sz w:val="28"/>
          <w:szCs w:val="28"/>
        </w:rPr>
        <w:t>Минэком</w:t>
      </w:r>
      <w:proofErr w:type="spellEnd"/>
      <w:r w:rsidRPr="005C4A68">
        <w:rPr>
          <w:rFonts w:ascii="Times New Roman" w:hAnsi="Times New Roman" w:cs="Times New Roman"/>
          <w:sz w:val="28"/>
          <w:szCs w:val="28"/>
        </w:rPr>
        <w:t xml:space="preserve"> ежеквартально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C4A68">
        <w:rPr>
          <w:rFonts w:ascii="Times New Roman" w:hAnsi="Times New Roman" w:cs="Times New Roman"/>
          <w:sz w:val="28"/>
          <w:szCs w:val="28"/>
        </w:rPr>
        <w:t>. В настоящее время в данных списках отсутствует информация о численности работников.</w:t>
      </w:r>
    </w:p>
    <w:p w:rsidR="005C4A68" w:rsidRDefault="005C4A68" w:rsidP="00B14AD0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4A68">
        <w:rPr>
          <w:rFonts w:ascii="Times New Roman" w:hAnsi="Times New Roman" w:cs="Times New Roman"/>
          <w:sz w:val="28"/>
          <w:szCs w:val="28"/>
        </w:rPr>
        <w:t xml:space="preserve"> До 2020 года данные списки также предоставлялись </w:t>
      </w:r>
      <w:r w:rsidR="00B14AD0">
        <w:rPr>
          <w:rFonts w:ascii="Times New Roman" w:hAnsi="Times New Roman" w:cs="Times New Roman"/>
          <w:sz w:val="28"/>
          <w:szCs w:val="28"/>
        </w:rPr>
        <w:t>фондом социального страхования</w:t>
      </w:r>
      <w:r w:rsidRPr="005C4A68">
        <w:rPr>
          <w:rFonts w:ascii="Times New Roman" w:hAnsi="Times New Roman" w:cs="Times New Roman"/>
          <w:sz w:val="28"/>
          <w:szCs w:val="28"/>
        </w:rPr>
        <w:t xml:space="preserve">. Согласно данным спискам выявлялись предприятия,  имеющие несоответствие объемов производства (услуг) численности наемных работников. После закрытия филиала ГУ РО ФСС РФ по РБ в </w:t>
      </w:r>
      <w:proofErr w:type="spellStart"/>
      <w:r w:rsidRPr="005C4A68">
        <w:rPr>
          <w:rFonts w:ascii="Times New Roman" w:hAnsi="Times New Roman" w:cs="Times New Roman"/>
          <w:sz w:val="28"/>
          <w:szCs w:val="28"/>
        </w:rPr>
        <w:t>Хоринском</w:t>
      </w:r>
      <w:proofErr w:type="spellEnd"/>
      <w:r w:rsidRPr="005C4A68">
        <w:rPr>
          <w:rFonts w:ascii="Times New Roman" w:hAnsi="Times New Roman" w:cs="Times New Roman"/>
          <w:sz w:val="28"/>
          <w:szCs w:val="28"/>
        </w:rPr>
        <w:t xml:space="preserve"> районе в феврале 2020 года, списки работодателей в адрес Администрации МО «</w:t>
      </w:r>
      <w:proofErr w:type="spellStart"/>
      <w:r w:rsidRPr="005C4A68">
        <w:rPr>
          <w:rFonts w:ascii="Times New Roman" w:hAnsi="Times New Roman" w:cs="Times New Roman"/>
          <w:sz w:val="28"/>
          <w:szCs w:val="28"/>
        </w:rPr>
        <w:t>Хоринский</w:t>
      </w:r>
      <w:proofErr w:type="spellEnd"/>
      <w:r w:rsidRPr="005C4A68">
        <w:rPr>
          <w:rFonts w:ascii="Times New Roman" w:hAnsi="Times New Roman" w:cs="Times New Roman"/>
          <w:sz w:val="28"/>
          <w:szCs w:val="28"/>
        </w:rPr>
        <w:t xml:space="preserve"> район» от </w:t>
      </w:r>
      <w:proofErr w:type="spellStart"/>
      <w:r w:rsidRPr="005C4A68">
        <w:rPr>
          <w:rFonts w:ascii="Times New Roman" w:hAnsi="Times New Roman" w:cs="Times New Roman"/>
          <w:sz w:val="28"/>
          <w:szCs w:val="28"/>
        </w:rPr>
        <w:t>Кижингинского</w:t>
      </w:r>
      <w:proofErr w:type="spellEnd"/>
      <w:r w:rsidRPr="005C4A68">
        <w:rPr>
          <w:rFonts w:ascii="Times New Roman" w:hAnsi="Times New Roman" w:cs="Times New Roman"/>
          <w:sz w:val="28"/>
          <w:szCs w:val="28"/>
        </w:rPr>
        <w:t xml:space="preserve"> филиала  не напр</w:t>
      </w:r>
      <w:r w:rsidR="00B14AD0">
        <w:rPr>
          <w:rFonts w:ascii="Times New Roman" w:hAnsi="Times New Roman" w:cs="Times New Roman"/>
          <w:sz w:val="28"/>
          <w:szCs w:val="28"/>
        </w:rPr>
        <w:t>авлялись, что затруднило работу по выявлению таких работодателей.</w:t>
      </w:r>
    </w:p>
    <w:p w:rsidR="005C4A68" w:rsidRPr="005C4A68" w:rsidRDefault="005C4A68" w:rsidP="00B14AD0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4A68">
        <w:rPr>
          <w:rFonts w:ascii="Times New Roman" w:hAnsi="Times New Roman" w:cs="Times New Roman"/>
          <w:sz w:val="28"/>
          <w:szCs w:val="28"/>
        </w:rPr>
        <w:lastRenderedPageBreak/>
        <w:t xml:space="preserve">В 1 полугодии членами рабочей группы была проведена работа по выявлению незарегистрированных трудовых отношений в лесном секторе экономики. По итогам проверки были выявлены работники, фактически осуществляющие деятельность в местах заготовки древесины, проведены профилактические беседы с руководителями предприятий. По итогам проведенной работы было </w:t>
      </w:r>
      <w:r>
        <w:rPr>
          <w:rFonts w:ascii="Times New Roman" w:hAnsi="Times New Roman" w:cs="Times New Roman"/>
          <w:sz w:val="28"/>
          <w:szCs w:val="28"/>
        </w:rPr>
        <w:t xml:space="preserve">дополнительно отражено </w:t>
      </w:r>
      <w:r w:rsidR="00422CB8">
        <w:rPr>
          <w:rFonts w:ascii="Times New Roman" w:hAnsi="Times New Roman" w:cs="Times New Roman"/>
          <w:sz w:val="28"/>
          <w:szCs w:val="28"/>
        </w:rPr>
        <w:t>в налоговой отчетности</w:t>
      </w:r>
      <w:r w:rsidRPr="005C4A68">
        <w:rPr>
          <w:rFonts w:ascii="Times New Roman" w:hAnsi="Times New Roman" w:cs="Times New Roman"/>
          <w:sz w:val="28"/>
          <w:szCs w:val="28"/>
        </w:rPr>
        <w:t xml:space="preserve"> 61 человек:</w:t>
      </w:r>
    </w:p>
    <w:p w:rsidR="005C4A68" w:rsidRPr="00422CB8" w:rsidRDefault="005C4A68" w:rsidP="00B14AD0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422CB8">
        <w:rPr>
          <w:rFonts w:ascii="Times New Roman" w:hAnsi="Times New Roman" w:cs="Times New Roman"/>
          <w:i/>
          <w:sz w:val="28"/>
          <w:szCs w:val="28"/>
        </w:rPr>
        <w:t xml:space="preserve">КФХ </w:t>
      </w:r>
      <w:proofErr w:type="spellStart"/>
      <w:r w:rsidRPr="00422CB8">
        <w:rPr>
          <w:rFonts w:ascii="Times New Roman" w:hAnsi="Times New Roman" w:cs="Times New Roman"/>
          <w:i/>
          <w:sz w:val="28"/>
          <w:szCs w:val="28"/>
        </w:rPr>
        <w:t>Дагбаев</w:t>
      </w:r>
      <w:proofErr w:type="spellEnd"/>
      <w:r w:rsidRPr="00422CB8">
        <w:rPr>
          <w:rFonts w:ascii="Times New Roman" w:hAnsi="Times New Roman" w:cs="Times New Roman"/>
          <w:i/>
          <w:sz w:val="28"/>
          <w:szCs w:val="28"/>
        </w:rPr>
        <w:t xml:space="preserve"> М.Д. – 5</w:t>
      </w:r>
      <w:r w:rsidR="00422CB8" w:rsidRPr="00422CB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422CB8">
        <w:rPr>
          <w:rFonts w:ascii="Times New Roman" w:hAnsi="Times New Roman" w:cs="Times New Roman"/>
          <w:i/>
          <w:sz w:val="28"/>
          <w:szCs w:val="28"/>
        </w:rPr>
        <w:t xml:space="preserve">ИП </w:t>
      </w:r>
      <w:proofErr w:type="spellStart"/>
      <w:r w:rsidRPr="00422CB8">
        <w:rPr>
          <w:rFonts w:ascii="Times New Roman" w:hAnsi="Times New Roman" w:cs="Times New Roman"/>
          <w:i/>
          <w:sz w:val="28"/>
          <w:szCs w:val="28"/>
        </w:rPr>
        <w:t>Чимитов</w:t>
      </w:r>
      <w:proofErr w:type="spellEnd"/>
      <w:r w:rsidRPr="00422CB8">
        <w:rPr>
          <w:rFonts w:ascii="Times New Roman" w:hAnsi="Times New Roman" w:cs="Times New Roman"/>
          <w:i/>
          <w:sz w:val="28"/>
          <w:szCs w:val="28"/>
        </w:rPr>
        <w:t xml:space="preserve"> Ц.Б. – 4</w:t>
      </w:r>
      <w:r w:rsidR="00422CB8" w:rsidRPr="00422CB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422CB8">
        <w:rPr>
          <w:rFonts w:ascii="Times New Roman" w:hAnsi="Times New Roman" w:cs="Times New Roman"/>
          <w:i/>
          <w:sz w:val="28"/>
          <w:szCs w:val="28"/>
        </w:rPr>
        <w:t xml:space="preserve">ИП </w:t>
      </w:r>
      <w:proofErr w:type="spellStart"/>
      <w:r w:rsidRPr="00422CB8">
        <w:rPr>
          <w:rFonts w:ascii="Times New Roman" w:hAnsi="Times New Roman" w:cs="Times New Roman"/>
          <w:i/>
          <w:sz w:val="28"/>
          <w:szCs w:val="28"/>
        </w:rPr>
        <w:t>Бальжинимаев</w:t>
      </w:r>
      <w:proofErr w:type="spellEnd"/>
      <w:r w:rsidRPr="00422CB8">
        <w:rPr>
          <w:rFonts w:ascii="Times New Roman" w:hAnsi="Times New Roman" w:cs="Times New Roman"/>
          <w:i/>
          <w:sz w:val="28"/>
          <w:szCs w:val="28"/>
        </w:rPr>
        <w:t xml:space="preserve"> Ю.У. – 5</w:t>
      </w:r>
      <w:r w:rsidR="00422CB8" w:rsidRPr="00422CB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422CB8">
        <w:rPr>
          <w:rFonts w:ascii="Times New Roman" w:hAnsi="Times New Roman" w:cs="Times New Roman"/>
          <w:i/>
          <w:sz w:val="28"/>
          <w:szCs w:val="28"/>
        </w:rPr>
        <w:t>ИП Солдатов А.А. – 3</w:t>
      </w:r>
      <w:r w:rsidR="00422CB8" w:rsidRPr="00422CB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422CB8">
        <w:rPr>
          <w:rFonts w:ascii="Times New Roman" w:hAnsi="Times New Roman" w:cs="Times New Roman"/>
          <w:i/>
          <w:sz w:val="28"/>
          <w:szCs w:val="28"/>
        </w:rPr>
        <w:t xml:space="preserve">ИП </w:t>
      </w:r>
      <w:proofErr w:type="spellStart"/>
      <w:r w:rsidRPr="00422CB8">
        <w:rPr>
          <w:rFonts w:ascii="Times New Roman" w:hAnsi="Times New Roman" w:cs="Times New Roman"/>
          <w:i/>
          <w:sz w:val="28"/>
          <w:szCs w:val="28"/>
        </w:rPr>
        <w:t>Доноева</w:t>
      </w:r>
      <w:proofErr w:type="spellEnd"/>
      <w:r w:rsidRPr="00422CB8">
        <w:rPr>
          <w:rFonts w:ascii="Times New Roman" w:hAnsi="Times New Roman" w:cs="Times New Roman"/>
          <w:i/>
          <w:sz w:val="28"/>
          <w:szCs w:val="28"/>
        </w:rPr>
        <w:t xml:space="preserve"> Ц.В. -5</w:t>
      </w:r>
      <w:r w:rsidR="00422CB8" w:rsidRPr="00422CB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422CB8">
        <w:rPr>
          <w:rFonts w:ascii="Times New Roman" w:hAnsi="Times New Roman" w:cs="Times New Roman"/>
          <w:i/>
          <w:sz w:val="28"/>
          <w:szCs w:val="28"/>
        </w:rPr>
        <w:t>ИП Слепченко Д.Е. – 2</w:t>
      </w:r>
      <w:r w:rsidR="00422CB8" w:rsidRPr="00422CB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422CB8">
        <w:rPr>
          <w:rFonts w:ascii="Times New Roman" w:hAnsi="Times New Roman" w:cs="Times New Roman"/>
          <w:i/>
          <w:sz w:val="28"/>
          <w:szCs w:val="28"/>
        </w:rPr>
        <w:t xml:space="preserve">ИП </w:t>
      </w:r>
      <w:proofErr w:type="spellStart"/>
      <w:r w:rsidRPr="00422CB8">
        <w:rPr>
          <w:rFonts w:ascii="Times New Roman" w:hAnsi="Times New Roman" w:cs="Times New Roman"/>
          <w:i/>
          <w:sz w:val="28"/>
          <w:szCs w:val="28"/>
        </w:rPr>
        <w:t>Серебрюхов</w:t>
      </w:r>
      <w:proofErr w:type="spellEnd"/>
      <w:r w:rsidRPr="00422CB8">
        <w:rPr>
          <w:rFonts w:ascii="Times New Roman" w:hAnsi="Times New Roman" w:cs="Times New Roman"/>
          <w:i/>
          <w:sz w:val="28"/>
          <w:szCs w:val="28"/>
        </w:rPr>
        <w:t xml:space="preserve"> К.А. – 2</w:t>
      </w:r>
      <w:r w:rsidR="00422CB8" w:rsidRPr="00422CB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422CB8">
        <w:rPr>
          <w:rFonts w:ascii="Times New Roman" w:hAnsi="Times New Roman" w:cs="Times New Roman"/>
          <w:i/>
          <w:sz w:val="28"/>
          <w:szCs w:val="28"/>
        </w:rPr>
        <w:t xml:space="preserve">ИП </w:t>
      </w:r>
      <w:proofErr w:type="spellStart"/>
      <w:r w:rsidRPr="00422CB8">
        <w:rPr>
          <w:rFonts w:ascii="Times New Roman" w:hAnsi="Times New Roman" w:cs="Times New Roman"/>
          <w:i/>
          <w:sz w:val="28"/>
          <w:szCs w:val="28"/>
        </w:rPr>
        <w:t>Чашков</w:t>
      </w:r>
      <w:proofErr w:type="spellEnd"/>
      <w:r w:rsidRPr="00422CB8">
        <w:rPr>
          <w:rFonts w:ascii="Times New Roman" w:hAnsi="Times New Roman" w:cs="Times New Roman"/>
          <w:i/>
          <w:sz w:val="28"/>
          <w:szCs w:val="28"/>
        </w:rPr>
        <w:t xml:space="preserve"> А.А. – 4</w:t>
      </w:r>
      <w:r w:rsidR="00422CB8" w:rsidRPr="00422CB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422CB8">
        <w:rPr>
          <w:rFonts w:ascii="Times New Roman" w:hAnsi="Times New Roman" w:cs="Times New Roman"/>
          <w:i/>
          <w:sz w:val="28"/>
          <w:szCs w:val="28"/>
        </w:rPr>
        <w:t>ИП Ларионова Е.Н. -5</w:t>
      </w:r>
      <w:r w:rsidR="00422CB8" w:rsidRPr="00422CB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422CB8">
        <w:rPr>
          <w:rFonts w:ascii="Times New Roman" w:hAnsi="Times New Roman" w:cs="Times New Roman"/>
          <w:i/>
          <w:sz w:val="28"/>
          <w:szCs w:val="28"/>
        </w:rPr>
        <w:t xml:space="preserve">ИП </w:t>
      </w:r>
      <w:proofErr w:type="spellStart"/>
      <w:r w:rsidRPr="00422CB8">
        <w:rPr>
          <w:rFonts w:ascii="Times New Roman" w:hAnsi="Times New Roman" w:cs="Times New Roman"/>
          <w:i/>
          <w:sz w:val="28"/>
          <w:szCs w:val="28"/>
        </w:rPr>
        <w:t>Тугарин</w:t>
      </w:r>
      <w:proofErr w:type="spellEnd"/>
      <w:r w:rsidRPr="00422CB8">
        <w:rPr>
          <w:rFonts w:ascii="Times New Roman" w:hAnsi="Times New Roman" w:cs="Times New Roman"/>
          <w:i/>
          <w:sz w:val="28"/>
          <w:szCs w:val="28"/>
        </w:rPr>
        <w:t xml:space="preserve"> А.Ю. – 3</w:t>
      </w:r>
      <w:r w:rsidR="00422CB8" w:rsidRPr="00422CB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422CB8">
        <w:rPr>
          <w:rFonts w:ascii="Times New Roman" w:hAnsi="Times New Roman" w:cs="Times New Roman"/>
          <w:i/>
          <w:sz w:val="28"/>
          <w:szCs w:val="28"/>
        </w:rPr>
        <w:t xml:space="preserve">ИП </w:t>
      </w:r>
      <w:proofErr w:type="spellStart"/>
      <w:r w:rsidRPr="00422CB8">
        <w:rPr>
          <w:rFonts w:ascii="Times New Roman" w:hAnsi="Times New Roman" w:cs="Times New Roman"/>
          <w:i/>
          <w:sz w:val="28"/>
          <w:szCs w:val="28"/>
        </w:rPr>
        <w:t>Балдаков</w:t>
      </w:r>
      <w:proofErr w:type="spellEnd"/>
      <w:r w:rsidRPr="00422CB8">
        <w:rPr>
          <w:rFonts w:ascii="Times New Roman" w:hAnsi="Times New Roman" w:cs="Times New Roman"/>
          <w:i/>
          <w:sz w:val="28"/>
          <w:szCs w:val="28"/>
        </w:rPr>
        <w:t xml:space="preserve"> И.А. -5</w:t>
      </w:r>
      <w:r w:rsidR="00422CB8" w:rsidRPr="00422CB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422CB8">
        <w:rPr>
          <w:rFonts w:ascii="Times New Roman" w:hAnsi="Times New Roman" w:cs="Times New Roman"/>
          <w:i/>
          <w:sz w:val="28"/>
          <w:szCs w:val="28"/>
        </w:rPr>
        <w:t>ИП Скворцов Д.А. – 6</w:t>
      </w:r>
      <w:proofErr w:type="gramEnd"/>
      <w:r w:rsidR="00422CB8" w:rsidRPr="00422CB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422CB8">
        <w:rPr>
          <w:rFonts w:ascii="Times New Roman" w:hAnsi="Times New Roman" w:cs="Times New Roman"/>
          <w:i/>
          <w:sz w:val="28"/>
          <w:szCs w:val="28"/>
        </w:rPr>
        <w:t>ИП ГКФХ Федоров Г.Е. – 4</w:t>
      </w:r>
      <w:r w:rsidR="00422CB8" w:rsidRPr="00422CB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422CB8">
        <w:rPr>
          <w:rFonts w:ascii="Times New Roman" w:hAnsi="Times New Roman" w:cs="Times New Roman"/>
          <w:i/>
          <w:sz w:val="28"/>
          <w:szCs w:val="28"/>
        </w:rPr>
        <w:t>ИП Завьялов Н.Н. – 6</w:t>
      </w:r>
      <w:r w:rsidR="00422CB8" w:rsidRPr="00422CB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422CB8">
        <w:rPr>
          <w:rFonts w:ascii="Times New Roman" w:hAnsi="Times New Roman" w:cs="Times New Roman"/>
          <w:i/>
          <w:sz w:val="28"/>
          <w:szCs w:val="28"/>
        </w:rPr>
        <w:t xml:space="preserve">ИП Андреева А.Ю. - 2 </w:t>
      </w:r>
    </w:p>
    <w:p w:rsidR="00422CB8" w:rsidRDefault="005C4A68" w:rsidP="00B14AD0">
      <w:pPr>
        <w:tabs>
          <w:tab w:val="left" w:pos="851"/>
        </w:tabs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A68">
        <w:rPr>
          <w:rFonts w:ascii="Times New Roman" w:hAnsi="Times New Roman" w:cs="Times New Roman"/>
          <w:sz w:val="28"/>
          <w:szCs w:val="28"/>
        </w:rPr>
        <w:t xml:space="preserve">Кроме этого </w:t>
      </w:r>
      <w:r w:rsidRPr="005C4A68">
        <w:rPr>
          <w:rFonts w:ascii="Times New Roman" w:eastAsia="Calibri" w:hAnsi="Times New Roman" w:cs="Times New Roman"/>
          <w:sz w:val="28"/>
          <w:szCs w:val="28"/>
        </w:rPr>
        <w:t xml:space="preserve">в 1 полугодии 2021 года в рамках работы по снижению неформальной занятости в ходе рейдовых мероприятий в сфере торговли </w:t>
      </w:r>
      <w:r w:rsidRPr="005C4A68">
        <w:rPr>
          <w:rFonts w:ascii="Times New Roman" w:hAnsi="Times New Roman" w:cs="Times New Roman"/>
          <w:sz w:val="28"/>
          <w:szCs w:val="28"/>
        </w:rPr>
        <w:t xml:space="preserve">было выявлено нарушение трудовых прав в организации ИП Мужик Н.К., 1 работник находился на рабочем месте без трудоустройства, по пояснениям индивидуального предпринимателя сотрудник проходил стажировку.  </w:t>
      </w:r>
      <w:r w:rsidRPr="005C4A68">
        <w:rPr>
          <w:rFonts w:ascii="Times New Roman" w:eastAsia="Calibri" w:hAnsi="Times New Roman" w:cs="Times New Roman"/>
          <w:sz w:val="28"/>
          <w:szCs w:val="28"/>
        </w:rPr>
        <w:t xml:space="preserve"> Работодатель заслушан на заседании Комиссии, получены пояснения, даны рекомендации. </w:t>
      </w:r>
    </w:p>
    <w:p w:rsidR="00422CB8" w:rsidRDefault="00422CB8" w:rsidP="00B14AD0">
      <w:pPr>
        <w:tabs>
          <w:tab w:val="left" w:pos="851"/>
        </w:tabs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Были проведены совместные рейды с Прокуратурой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Хоринского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="00B14AD0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690173">
        <w:rPr>
          <w:rFonts w:ascii="Times New Roman" w:eastAsia="Calibri" w:hAnsi="Times New Roman" w:cs="Times New Roman"/>
          <w:sz w:val="28"/>
          <w:szCs w:val="28"/>
        </w:rPr>
        <w:t xml:space="preserve">3- м </w:t>
      </w:r>
      <w:r w:rsidR="00B14AD0">
        <w:rPr>
          <w:rFonts w:ascii="Times New Roman" w:eastAsia="Calibri" w:hAnsi="Times New Roman" w:cs="Times New Roman"/>
          <w:sz w:val="28"/>
          <w:szCs w:val="28"/>
        </w:rPr>
        <w:t>предприятиям лесопереработки</w:t>
      </w:r>
      <w:r>
        <w:rPr>
          <w:rFonts w:ascii="Times New Roman" w:eastAsia="Calibri" w:hAnsi="Times New Roman" w:cs="Times New Roman"/>
          <w:sz w:val="28"/>
          <w:szCs w:val="28"/>
        </w:rPr>
        <w:t>, материалы проверки направлены в адрес Прокурора района.</w:t>
      </w:r>
    </w:p>
    <w:p w:rsidR="005C4A68" w:rsidRPr="005C4A68" w:rsidRDefault="005C4A68" w:rsidP="00B14AD0">
      <w:pPr>
        <w:tabs>
          <w:tab w:val="left" w:pos="851"/>
        </w:tabs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A68">
        <w:rPr>
          <w:rFonts w:ascii="Times New Roman" w:eastAsia="Calibri" w:hAnsi="Times New Roman" w:cs="Times New Roman"/>
          <w:sz w:val="28"/>
          <w:szCs w:val="28"/>
        </w:rPr>
        <w:t>На постоянной основе проводятся разъяснительные беседы по официальному трудоустройству граждан, ответственности за нарушение трудовых прав. Информация публикуется на официальном сайте Администрации МО «</w:t>
      </w:r>
      <w:proofErr w:type="spellStart"/>
      <w:r w:rsidRPr="005C4A68">
        <w:rPr>
          <w:rFonts w:ascii="Times New Roman" w:eastAsia="Calibri" w:hAnsi="Times New Roman" w:cs="Times New Roman"/>
          <w:sz w:val="28"/>
          <w:szCs w:val="28"/>
        </w:rPr>
        <w:t>Хоринский</w:t>
      </w:r>
      <w:proofErr w:type="spellEnd"/>
      <w:r w:rsidRPr="005C4A68">
        <w:rPr>
          <w:rFonts w:ascii="Times New Roman" w:eastAsia="Calibri" w:hAnsi="Times New Roman" w:cs="Times New Roman"/>
          <w:sz w:val="28"/>
          <w:szCs w:val="28"/>
        </w:rPr>
        <w:t xml:space="preserve"> район» в сети «Интернет». Доводится до руководителей предприятий и организаций посредством направления информации в </w:t>
      </w:r>
      <w:proofErr w:type="gramStart"/>
      <w:r w:rsidRPr="005C4A68">
        <w:rPr>
          <w:rFonts w:ascii="Times New Roman" w:eastAsia="Calibri" w:hAnsi="Times New Roman" w:cs="Times New Roman"/>
          <w:sz w:val="28"/>
          <w:szCs w:val="28"/>
        </w:rPr>
        <w:t>бизнес-сообщества</w:t>
      </w:r>
      <w:proofErr w:type="gramEnd"/>
      <w:r w:rsidRPr="005C4A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C4A68">
        <w:rPr>
          <w:rFonts w:ascii="Times New Roman" w:eastAsia="Calibri" w:hAnsi="Times New Roman" w:cs="Times New Roman"/>
          <w:sz w:val="28"/>
          <w:szCs w:val="28"/>
        </w:rPr>
        <w:t>Хоринского</w:t>
      </w:r>
      <w:proofErr w:type="spellEnd"/>
      <w:r w:rsidRPr="005C4A68">
        <w:rPr>
          <w:rFonts w:ascii="Times New Roman" w:eastAsia="Calibri" w:hAnsi="Times New Roman" w:cs="Times New Roman"/>
          <w:sz w:val="28"/>
          <w:szCs w:val="28"/>
        </w:rPr>
        <w:t xml:space="preserve"> района.</w:t>
      </w:r>
    </w:p>
    <w:p w:rsidR="005C4A68" w:rsidRDefault="005C4A68" w:rsidP="00B14AD0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4A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Обеспечена работа "горячих линий" и "телефонов доверия" </w:t>
      </w:r>
      <w:r w:rsidRPr="005C4A68">
        <w:rPr>
          <w:rFonts w:ascii="Times New Roman" w:hAnsi="Times New Roman" w:cs="Times New Roman"/>
          <w:sz w:val="28"/>
          <w:szCs w:val="28"/>
        </w:rPr>
        <w:t xml:space="preserve">по телефонам: 8 (30148) 22-2-38, 22-1-63, а также на телефоны доверия Министерства экономики РБ, Государственной инспекции труда РБ. ОО «Объединение организаций профсоюзов РБ». За истекший период 2021 года звонков </w:t>
      </w:r>
      <w:r w:rsidRPr="005C4A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вопросам легализации трудовых отношений, "серой" заработной платы, занятости населения в районе </w:t>
      </w:r>
      <w:r w:rsidRPr="005C4A68">
        <w:rPr>
          <w:rFonts w:ascii="Times New Roman" w:hAnsi="Times New Roman" w:cs="Times New Roman"/>
          <w:sz w:val="28"/>
          <w:szCs w:val="28"/>
        </w:rPr>
        <w:t>не зарегистрировано.</w:t>
      </w:r>
    </w:p>
    <w:p w:rsidR="00931110" w:rsidRPr="00931110" w:rsidRDefault="00931110" w:rsidP="0093111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110">
        <w:rPr>
          <w:rFonts w:ascii="Times New Roman" w:eastAsia="Calibri" w:hAnsi="Times New Roman" w:cs="Times New Roman"/>
          <w:sz w:val="28"/>
          <w:szCs w:val="28"/>
        </w:rPr>
        <w:t>Всего же в рамках работы по снижению неформальной занятости</w:t>
      </w:r>
      <w:r w:rsidR="00690173">
        <w:rPr>
          <w:rFonts w:ascii="Times New Roman" w:eastAsia="Calibri" w:hAnsi="Times New Roman" w:cs="Times New Roman"/>
          <w:sz w:val="28"/>
          <w:szCs w:val="28"/>
        </w:rPr>
        <w:t xml:space="preserve"> (по данным Минэкономики)</w:t>
      </w:r>
      <w:r w:rsidRPr="00931110">
        <w:rPr>
          <w:rFonts w:ascii="Times New Roman" w:eastAsia="Calibri" w:hAnsi="Times New Roman" w:cs="Times New Roman"/>
          <w:sz w:val="28"/>
          <w:szCs w:val="28"/>
        </w:rPr>
        <w:t xml:space="preserve"> за период январь – август 2021 года легализовано 18 человек или 105,9% от плана </w:t>
      </w:r>
      <w:r w:rsidRPr="00931110">
        <w:rPr>
          <w:rFonts w:ascii="Times New Roman" w:eastAsia="Calibri" w:hAnsi="Times New Roman" w:cs="Times New Roman"/>
          <w:i/>
          <w:sz w:val="28"/>
          <w:szCs w:val="28"/>
        </w:rPr>
        <w:t>(план -17 чел.)</w:t>
      </w:r>
      <w:r w:rsidRPr="00931110">
        <w:rPr>
          <w:rFonts w:ascii="Times New Roman" w:eastAsia="Calibri" w:hAnsi="Times New Roman" w:cs="Times New Roman"/>
          <w:sz w:val="28"/>
          <w:szCs w:val="28"/>
        </w:rPr>
        <w:t xml:space="preserve">. Прирост НДФЛ составил 44,8 тыс. рублей. </w:t>
      </w:r>
    </w:p>
    <w:p w:rsidR="00931110" w:rsidRPr="005C4A68" w:rsidRDefault="00931110" w:rsidP="00B14AD0">
      <w:pPr>
        <w:tabs>
          <w:tab w:val="left" w:pos="851"/>
        </w:tabs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4AD0" w:rsidRPr="00B14AD0" w:rsidRDefault="00B14AD0" w:rsidP="00B14A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AD0">
        <w:rPr>
          <w:rFonts w:ascii="Times New Roman" w:hAnsi="Times New Roman" w:cs="Times New Roman"/>
          <w:sz w:val="28"/>
          <w:szCs w:val="28"/>
        </w:rPr>
        <w:lastRenderedPageBreak/>
        <w:t xml:space="preserve">За 9 месяцев 2021 года </w:t>
      </w:r>
      <w:r w:rsidR="00690173">
        <w:rPr>
          <w:rFonts w:ascii="Times New Roman" w:hAnsi="Times New Roman" w:cs="Times New Roman"/>
          <w:sz w:val="28"/>
          <w:szCs w:val="28"/>
        </w:rPr>
        <w:t xml:space="preserve">в районе </w:t>
      </w:r>
      <w:r w:rsidRPr="00B14AD0">
        <w:rPr>
          <w:rFonts w:ascii="Times New Roman" w:hAnsi="Times New Roman" w:cs="Times New Roman"/>
          <w:sz w:val="28"/>
          <w:szCs w:val="28"/>
        </w:rPr>
        <w:t>создано 9 р</w:t>
      </w:r>
      <w:r>
        <w:rPr>
          <w:rFonts w:ascii="Times New Roman" w:hAnsi="Times New Roman" w:cs="Times New Roman"/>
          <w:sz w:val="28"/>
          <w:szCs w:val="28"/>
        </w:rPr>
        <w:t xml:space="preserve">абочих </w:t>
      </w:r>
      <w:r w:rsidRPr="00B14AD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ест</w:t>
      </w:r>
      <w:r w:rsidRPr="00B14AD0">
        <w:rPr>
          <w:rFonts w:ascii="Times New Roman" w:hAnsi="Times New Roman" w:cs="Times New Roman"/>
          <w:sz w:val="28"/>
          <w:szCs w:val="28"/>
        </w:rPr>
        <w:t xml:space="preserve">. По сферам деятельности распределение выглядит следующим образом:                                   </w:t>
      </w:r>
    </w:p>
    <w:p w:rsidR="00B14AD0" w:rsidRPr="00B14AD0" w:rsidRDefault="00B14AD0" w:rsidP="00B14A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AD0">
        <w:rPr>
          <w:rFonts w:ascii="Times New Roman" w:hAnsi="Times New Roman" w:cs="Times New Roman"/>
          <w:sz w:val="28"/>
          <w:szCs w:val="28"/>
        </w:rPr>
        <w:t xml:space="preserve">- по программе дополнительных мероприятий, направленных на снижение напряженности на рынке труда, трудоустроено 2 человека </w:t>
      </w:r>
      <w:proofErr w:type="gramStart"/>
      <w:r w:rsidRPr="00B14AD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B14AD0">
        <w:rPr>
          <w:rFonts w:ascii="Times New Roman" w:hAnsi="Times New Roman" w:cs="Times New Roman"/>
          <w:sz w:val="28"/>
          <w:szCs w:val="28"/>
        </w:rPr>
        <w:t xml:space="preserve">по программе содействия </w:t>
      </w:r>
      <w:proofErr w:type="spellStart"/>
      <w:r w:rsidRPr="00B14AD0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Pr="00B14AD0">
        <w:rPr>
          <w:rFonts w:ascii="Times New Roman" w:hAnsi="Times New Roman" w:cs="Times New Roman"/>
          <w:sz w:val="28"/>
          <w:szCs w:val="28"/>
        </w:rPr>
        <w:t>);</w:t>
      </w:r>
    </w:p>
    <w:p w:rsidR="00B14AD0" w:rsidRPr="00B14AD0" w:rsidRDefault="00B14AD0" w:rsidP="00B14A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AD0">
        <w:rPr>
          <w:rFonts w:ascii="Times New Roman" w:hAnsi="Times New Roman" w:cs="Times New Roman"/>
          <w:sz w:val="28"/>
          <w:szCs w:val="28"/>
        </w:rPr>
        <w:t>- за счет собственных средств работодателей -7;</w:t>
      </w:r>
    </w:p>
    <w:p w:rsidR="00B14AD0" w:rsidRPr="00B14AD0" w:rsidRDefault="00B14AD0" w:rsidP="00B14A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AD0">
        <w:rPr>
          <w:rFonts w:ascii="Times New Roman" w:hAnsi="Times New Roman" w:cs="Times New Roman"/>
          <w:sz w:val="28"/>
          <w:szCs w:val="28"/>
        </w:rPr>
        <w:t>Проведена работа по организации общественных работ для 52 человек, временно трудоустроено 41 несовершеннолетних  граждан.</w:t>
      </w:r>
    </w:p>
    <w:p w:rsidR="00B14AD0" w:rsidRPr="00B14AD0" w:rsidRDefault="00B14AD0" w:rsidP="00B14A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AD0">
        <w:rPr>
          <w:rFonts w:ascii="Times New Roman" w:hAnsi="Times New Roman" w:cs="Times New Roman"/>
          <w:sz w:val="28"/>
          <w:szCs w:val="28"/>
        </w:rPr>
        <w:t xml:space="preserve"> Всего средств из местного бюджета в 2021 году на общественные работы было выделено 150 </w:t>
      </w:r>
      <w:proofErr w:type="spellStart"/>
      <w:r w:rsidRPr="00B14AD0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14AD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14AD0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14AD0">
        <w:rPr>
          <w:rFonts w:ascii="Times New Roman" w:hAnsi="Times New Roman" w:cs="Times New Roman"/>
          <w:sz w:val="28"/>
          <w:szCs w:val="28"/>
        </w:rPr>
        <w:t>.</w:t>
      </w:r>
    </w:p>
    <w:p w:rsidR="005C4A68" w:rsidRDefault="00B14AD0" w:rsidP="00B14A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AD0">
        <w:rPr>
          <w:rFonts w:ascii="Times New Roman" w:hAnsi="Times New Roman" w:cs="Times New Roman"/>
          <w:sz w:val="28"/>
          <w:szCs w:val="28"/>
        </w:rPr>
        <w:t>В результате создания рабочих мест увеличение НДФЛ составило  22,4 тыс. руб.</w:t>
      </w:r>
    </w:p>
    <w:p w:rsidR="00B14AD0" w:rsidRPr="00803973" w:rsidRDefault="00B14AD0" w:rsidP="00B14AD0">
      <w:pPr>
        <w:spacing w:after="0"/>
        <w:ind w:firstLine="560"/>
        <w:jc w:val="both"/>
        <w:rPr>
          <w:b/>
          <w:bCs/>
          <w:i/>
          <w:iCs/>
          <w:sz w:val="28"/>
          <w:szCs w:val="28"/>
        </w:rPr>
      </w:pPr>
      <w:r w:rsidRPr="00803973">
        <w:rPr>
          <w:b/>
          <w:bCs/>
          <w:i/>
          <w:iCs/>
          <w:sz w:val="28"/>
          <w:szCs w:val="28"/>
        </w:rPr>
        <w:t>В целом, в результате деятельности Администрации МО «</w:t>
      </w:r>
      <w:proofErr w:type="spellStart"/>
      <w:r w:rsidRPr="00803973">
        <w:rPr>
          <w:b/>
          <w:bCs/>
          <w:i/>
          <w:iCs/>
          <w:sz w:val="28"/>
          <w:szCs w:val="28"/>
        </w:rPr>
        <w:t>Хоринский</w:t>
      </w:r>
      <w:proofErr w:type="spellEnd"/>
      <w:r w:rsidRPr="00803973">
        <w:rPr>
          <w:b/>
          <w:bCs/>
          <w:i/>
          <w:iCs/>
          <w:sz w:val="28"/>
          <w:szCs w:val="28"/>
        </w:rPr>
        <w:t xml:space="preserve"> район» по повышению доходов консолидированного бюджета, оплате труда и занятости населения за </w:t>
      </w:r>
      <w:r>
        <w:rPr>
          <w:b/>
          <w:bCs/>
          <w:i/>
          <w:iCs/>
          <w:sz w:val="28"/>
          <w:szCs w:val="28"/>
        </w:rPr>
        <w:t>9</w:t>
      </w:r>
      <w:r w:rsidRPr="00803973"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месяцев</w:t>
      </w:r>
      <w:r w:rsidRPr="00803973">
        <w:rPr>
          <w:b/>
          <w:bCs/>
          <w:i/>
          <w:iCs/>
          <w:sz w:val="28"/>
          <w:szCs w:val="28"/>
        </w:rPr>
        <w:t xml:space="preserve"> 2021 года,  дополнительно в консолидированный бюджет МО «</w:t>
      </w:r>
      <w:proofErr w:type="spellStart"/>
      <w:r w:rsidRPr="00803973">
        <w:rPr>
          <w:b/>
          <w:bCs/>
          <w:i/>
          <w:iCs/>
          <w:sz w:val="28"/>
          <w:szCs w:val="28"/>
        </w:rPr>
        <w:t>Хоринский</w:t>
      </w:r>
      <w:proofErr w:type="spellEnd"/>
      <w:r w:rsidRPr="00803973">
        <w:rPr>
          <w:b/>
          <w:bCs/>
          <w:i/>
          <w:iCs/>
          <w:sz w:val="28"/>
          <w:szCs w:val="28"/>
        </w:rPr>
        <w:t xml:space="preserve"> район» поступило – </w:t>
      </w:r>
      <w:r w:rsidR="00026442">
        <w:rPr>
          <w:b/>
          <w:bCs/>
          <w:i/>
          <w:iCs/>
          <w:sz w:val="28"/>
          <w:szCs w:val="28"/>
        </w:rPr>
        <w:t>332,4</w:t>
      </w:r>
      <w:r w:rsidRPr="00803973">
        <w:rPr>
          <w:b/>
          <w:bCs/>
          <w:i/>
          <w:iCs/>
          <w:sz w:val="28"/>
          <w:szCs w:val="28"/>
        </w:rPr>
        <w:t xml:space="preserve"> тыс. рублей.</w:t>
      </w:r>
    </w:p>
    <w:p w:rsidR="00B14AD0" w:rsidRPr="005C4A68" w:rsidRDefault="00B14AD0" w:rsidP="00B14A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14AD0" w:rsidRPr="005C4A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51446A"/>
    <w:multiLevelType w:val="multilevel"/>
    <w:tmpl w:val="5B565C86"/>
    <w:lvl w:ilvl="0">
      <w:start w:val="1"/>
      <w:numFmt w:val="decimal"/>
      <w:lvlText w:val="%1."/>
      <w:lvlJc w:val="left"/>
      <w:pPr>
        <w:ind w:left="2619" w:hanging="14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054" w:hanging="19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3054" w:hanging="19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54" w:hanging="19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4" w:hanging="19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4" w:hanging="19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54" w:hanging="19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54" w:hanging="19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07"/>
    <w:rsid w:val="00026442"/>
    <w:rsid w:val="001A5B4D"/>
    <w:rsid w:val="00422CB8"/>
    <w:rsid w:val="005C4A68"/>
    <w:rsid w:val="00690173"/>
    <w:rsid w:val="006E10AB"/>
    <w:rsid w:val="0078694E"/>
    <w:rsid w:val="008A33D8"/>
    <w:rsid w:val="00931110"/>
    <w:rsid w:val="00A62BAF"/>
    <w:rsid w:val="00B14AD0"/>
    <w:rsid w:val="00B22FBB"/>
    <w:rsid w:val="00C6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10AB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8"/>
      <w:szCs w:val="28"/>
      <w:lang w:eastAsia="zh-CN"/>
    </w:rPr>
  </w:style>
  <w:style w:type="paragraph" w:styleId="a4">
    <w:name w:val="Normal (Web)"/>
    <w:basedOn w:val="a"/>
    <w:uiPriority w:val="99"/>
    <w:unhideWhenUsed/>
    <w:rsid w:val="006E10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10AB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8"/>
      <w:szCs w:val="28"/>
      <w:lang w:eastAsia="zh-CN"/>
    </w:rPr>
  </w:style>
  <w:style w:type="paragraph" w:styleId="a4">
    <w:name w:val="Normal (Web)"/>
    <w:basedOn w:val="a"/>
    <w:uiPriority w:val="99"/>
    <w:unhideWhenUsed/>
    <w:rsid w:val="006E10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1126</Words>
  <Characters>6420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4</cp:revision>
  <dcterms:created xsi:type="dcterms:W3CDTF">2021-05-25T07:05:00Z</dcterms:created>
  <dcterms:modified xsi:type="dcterms:W3CDTF">2021-10-21T07:44:00Z</dcterms:modified>
</cp:coreProperties>
</file>