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5E" w:rsidRDefault="00717F5E" w:rsidP="00717F5E">
      <w:pPr>
        <w:jc w:val="center"/>
        <w:outlineLvl w:val="0"/>
        <w:rPr>
          <w:rFonts w:ascii="Arial" w:hAnsi="Arial"/>
          <w:b/>
          <w:sz w:val="24"/>
        </w:rPr>
      </w:pPr>
      <w:r>
        <w:rPr>
          <w:noProof/>
        </w:rPr>
        <w:drawing>
          <wp:inline distT="0" distB="0" distL="0" distR="0">
            <wp:extent cx="614045" cy="574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Бурятия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депутатов муниципального образования 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717F5E" w:rsidTr="00717F5E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r>
              <w:t xml:space="preserve">671410,с. </w:t>
            </w:r>
            <w:proofErr w:type="spellStart"/>
            <w:r>
              <w:t>Хоринск</w:t>
            </w:r>
            <w:proofErr w:type="spellEnd"/>
          </w:p>
          <w:p w:rsidR="00717F5E" w:rsidRDefault="00717F5E">
            <w: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7F5E" w:rsidRDefault="00717F5E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pPr>
              <w:jc w:val="right"/>
            </w:pPr>
            <w:r>
              <w:t xml:space="preserve">     Тел.(8 -248) 23-219</w:t>
            </w:r>
          </w:p>
        </w:tc>
      </w:tr>
    </w:tbl>
    <w:p w:rsidR="00717F5E" w:rsidRDefault="00717F5E" w:rsidP="00717F5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7F5E" w:rsidRDefault="00717F5E" w:rsidP="00717F5E">
      <w:pPr>
        <w:ind w:firstLine="709"/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№</w:t>
      </w:r>
      <w:r w:rsidR="00D31155">
        <w:rPr>
          <w:b/>
          <w:sz w:val="28"/>
          <w:szCs w:val="28"/>
        </w:rPr>
        <w:t>6</w:t>
      </w:r>
      <w:r w:rsidR="006F3A4F">
        <w:rPr>
          <w:b/>
          <w:sz w:val="28"/>
          <w:szCs w:val="28"/>
        </w:rPr>
        <w:t>-14/19</w:t>
      </w:r>
      <w:r>
        <w:rPr>
          <w:b/>
          <w:sz w:val="28"/>
          <w:szCs w:val="28"/>
        </w:rPr>
        <w:t xml:space="preserve">  </w:t>
      </w:r>
      <w:r w:rsidRPr="00D31155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от </w:t>
      </w:r>
      <w:r w:rsidR="006F3A4F" w:rsidRPr="00D31155">
        <w:rPr>
          <w:b/>
          <w:sz w:val="28"/>
          <w:szCs w:val="28"/>
        </w:rPr>
        <w:t xml:space="preserve">04 декабря </w:t>
      </w:r>
      <w:r>
        <w:rPr>
          <w:b/>
          <w:sz w:val="28"/>
          <w:szCs w:val="28"/>
        </w:rPr>
        <w:t xml:space="preserve">2019 года </w:t>
      </w:r>
    </w:p>
    <w:p w:rsidR="00717F5E" w:rsidRDefault="00717F5E" w:rsidP="00717F5E">
      <w:pPr>
        <w:jc w:val="right"/>
        <w:rPr>
          <w:sz w:val="24"/>
          <w:szCs w:val="24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и дополнений в Устав муниципального образования «Хоринский район» Республики Бурятия</w:t>
      </w:r>
    </w:p>
    <w:p w:rsidR="00717F5E" w:rsidRDefault="00717F5E" w:rsidP="00717F5E">
      <w:pPr>
        <w:rPr>
          <w:b/>
          <w:sz w:val="28"/>
          <w:szCs w:val="28"/>
        </w:rPr>
      </w:pPr>
    </w:p>
    <w:p w:rsidR="00717F5E" w:rsidRDefault="00717F5E" w:rsidP="00717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35, 44, 84 Федераль</w:t>
      </w:r>
      <w:bookmarkStart w:id="0" w:name="_GoBack"/>
      <w:bookmarkEnd w:id="0"/>
      <w:r>
        <w:rPr>
          <w:sz w:val="28"/>
          <w:szCs w:val="28"/>
        </w:rPr>
        <w:t xml:space="preserve">ного закона от 6 октября 2003 года № 131-ФЗ «Об общих принципах организации местного самоуправления в Российской Федерации», в целях приведения Устава муниципального образования «Хоринский район» в соответствие с действующим законодательством, Совет депутатов муниципального образования «Хоринский район» </w:t>
      </w:r>
      <w:r>
        <w:rPr>
          <w:b/>
          <w:sz w:val="28"/>
          <w:szCs w:val="28"/>
        </w:rPr>
        <w:t>решает: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«Хоринский район» Республики Бурятия, принятый решением Совета депутатов  от 13.04.2012 №2-43/12 (в редакции Решений Совета депутатов от  24.12.2012г.  №2-48/12;  от 17.07.2013г.  №3-55/13;  от 18.04.2013г.  №1-53/13; от 17.12.2014г.  №1-12/</w:t>
      </w:r>
      <w:proofErr w:type="gramStart"/>
      <w:r>
        <w:rPr>
          <w:sz w:val="28"/>
          <w:szCs w:val="28"/>
        </w:rPr>
        <w:t>14;  от</w:t>
      </w:r>
      <w:proofErr w:type="gramEnd"/>
      <w:r>
        <w:rPr>
          <w:sz w:val="28"/>
          <w:szCs w:val="28"/>
        </w:rPr>
        <w:t xml:space="preserve">  27.03.2015г.  №3-16/15, от 24.12.2015г.  №3-21/15, №5-25/16 от 23.06.2016г., №4-33/17 от 24.03.2017г., №6-36/17 от 29.06.2017г., №2-40/17 от 28.11.2017г., №1-46/18 от 03.05.2018г., 4-5/18 от 25.12.2018, 8-8/19 от 29.04.2019) следующие изменения и дополнения: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 Наименование статьи 1 изложить в следующей редакции: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1. Официальное наименование, правовой статус муниципального образования.»;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Часть 1статьи 1 изложить в следующей редакции: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«1.Официальное наименование муниципального образования – муниципальное образование «Хоринский район» Республики Бурятия. Муниципальное образование «Хоринский район» Республики Бурятия (далее -муниципальный район) имеет статус муниципального района, является самостоятельным муниципальным образованием.</w:t>
      </w:r>
    </w:p>
    <w:p w:rsidR="00717F5E" w:rsidRDefault="00717F5E" w:rsidP="00717F5E">
      <w:pPr>
        <w:tabs>
          <w:tab w:val="left" w:pos="-1260"/>
        </w:tabs>
        <w:ind w:firstLine="709"/>
        <w:jc w:val="both"/>
      </w:pPr>
      <w:r>
        <w:rPr>
          <w:sz w:val="28"/>
          <w:szCs w:val="28"/>
        </w:rPr>
        <w:t xml:space="preserve">Сокращенное наименование муниципального района - МО «Хоринский район»». </w:t>
      </w:r>
    </w:p>
    <w:p w:rsidR="00717F5E" w:rsidRDefault="00717F5E" w:rsidP="00717F5E">
      <w:pPr>
        <w:tabs>
          <w:tab w:val="left" w:pos="-1260"/>
        </w:tabs>
        <w:ind w:firstLine="709"/>
        <w:jc w:val="both"/>
      </w:pPr>
      <w:r>
        <w:rPr>
          <w:sz w:val="28"/>
          <w:szCs w:val="28"/>
        </w:rPr>
        <w:t xml:space="preserve">1.3 Пункт 17 части 1 статьи </w:t>
      </w:r>
      <w:proofErr w:type="gramStart"/>
      <w:r>
        <w:rPr>
          <w:sz w:val="28"/>
          <w:szCs w:val="28"/>
        </w:rPr>
        <w:t>4  после</w:t>
      </w:r>
      <w:proofErr w:type="gramEnd"/>
      <w:r>
        <w:rPr>
          <w:sz w:val="28"/>
          <w:szCs w:val="28"/>
        </w:rPr>
        <w:t xml:space="preserve"> слов «предусмотренных Градостроительным </w:t>
      </w:r>
      <w:hyperlink r:id="rId5" w:history="1">
        <w:r>
          <w:rPr>
            <w:rStyle w:val="a5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Федерации» дополнить словами «, выдача градостроительного плана земельного участка, расположенного на межселенной территории.»; </w:t>
      </w:r>
    </w:p>
    <w:p w:rsidR="00717F5E" w:rsidRDefault="00717F5E" w:rsidP="00717F5E">
      <w:pPr>
        <w:tabs>
          <w:tab w:val="left" w:pos="-1260"/>
        </w:tabs>
        <w:ind w:firstLine="709"/>
        <w:jc w:val="both"/>
      </w:pPr>
      <w:r>
        <w:rPr>
          <w:sz w:val="28"/>
          <w:szCs w:val="28"/>
        </w:rPr>
        <w:lastRenderedPageBreak/>
        <w:t xml:space="preserve">1.4 Пункт 11 части 1 статьи 4.1 после слов «территории, выдача» дополнить словами «градостроительного </w:t>
      </w:r>
      <w:hyperlink r:id="rId6" w:history="1">
        <w:r>
          <w:rPr>
            <w:rStyle w:val="a5"/>
            <w:sz w:val="28"/>
            <w:szCs w:val="28"/>
            <w:u w:val="none"/>
          </w:rPr>
          <w:t>плана</w:t>
        </w:r>
      </w:hyperlink>
      <w:r>
        <w:rPr>
          <w:sz w:val="28"/>
          <w:szCs w:val="28"/>
        </w:rPr>
        <w:t xml:space="preserve"> земельного участка, расположенного в границах поселения, выдача…»; </w:t>
      </w:r>
    </w:p>
    <w:p w:rsidR="00717F5E" w:rsidRDefault="00717F5E" w:rsidP="00717F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 Часть  4 статьи 11 изложить в следующей редакции:</w:t>
      </w:r>
    </w:p>
    <w:p w:rsidR="00717F5E" w:rsidRDefault="00717F5E" w:rsidP="00717F5E">
      <w:pPr>
        <w:tabs>
          <w:tab w:val="left" w:pos="-1260"/>
        </w:tabs>
        <w:ind w:firstLine="709"/>
        <w:jc w:val="both"/>
      </w:pPr>
      <w:r>
        <w:rPr>
          <w:sz w:val="28"/>
          <w:szCs w:val="28"/>
        </w:rPr>
        <w:t>«4</w:t>
      </w:r>
      <w:r w:rsidR="002C330E">
        <w:rPr>
          <w:sz w:val="28"/>
          <w:szCs w:val="28"/>
        </w:rPr>
        <w:t>. Изменение границ муниципального образования</w:t>
      </w:r>
      <w:r>
        <w:rPr>
          <w:sz w:val="28"/>
          <w:szCs w:val="28"/>
        </w:rPr>
        <w:t>, не влекущее отнесения территорий населенных пунктов к территориям других муниципальных образований, осуществляется с согласия населени</w:t>
      </w:r>
      <w:r w:rsidR="002C330E">
        <w:rPr>
          <w:sz w:val="28"/>
          <w:szCs w:val="28"/>
        </w:rPr>
        <w:t>я, выраженного представительным органом муниципального образования</w:t>
      </w:r>
      <w:r>
        <w:rPr>
          <w:sz w:val="28"/>
          <w:szCs w:val="28"/>
        </w:rPr>
        <w:t>. В случае, если изменение границ поселений влечет измене</w:t>
      </w:r>
      <w:r w:rsidR="002C330E">
        <w:rPr>
          <w:sz w:val="28"/>
          <w:szCs w:val="28"/>
        </w:rPr>
        <w:t>ние границ муниципального района</w:t>
      </w:r>
      <w:r>
        <w:rPr>
          <w:sz w:val="28"/>
          <w:szCs w:val="28"/>
        </w:rPr>
        <w:t>, такое изменение границ осуществляется также с учетом мнения населения</w:t>
      </w:r>
      <w:r w:rsidR="006F3A4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C330E">
        <w:rPr>
          <w:sz w:val="28"/>
          <w:szCs w:val="28"/>
        </w:rPr>
        <w:t>выраженного представительным органом муниципального района</w:t>
      </w:r>
      <w:r>
        <w:rPr>
          <w:sz w:val="28"/>
          <w:szCs w:val="28"/>
        </w:rPr>
        <w:t>.»;</w:t>
      </w:r>
      <w:r>
        <w:t xml:space="preserve"> </w:t>
      </w:r>
    </w:p>
    <w:p w:rsidR="00717F5E" w:rsidRDefault="00717F5E" w:rsidP="00717F5E">
      <w:pPr>
        <w:tabs>
          <w:tab w:val="left" w:pos="-1260"/>
        </w:tabs>
        <w:ind w:firstLine="709"/>
        <w:jc w:val="both"/>
      </w:pPr>
      <w:r>
        <w:rPr>
          <w:sz w:val="28"/>
          <w:szCs w:val="28"/>
        </w:rPr>
        <w:t xml:space="preserve">1.6  Часть 13 статьи 26 после слов «финансовыми инструментами» дополнить словами «, если иное не предусмотрено Федеральным законом №131-ФЗ.»; 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Часть 2.1 статьи 28 после слов «финансовыми инструментами» дополнить словами «, если иное не предусмотрено Федеральным законом №131-ФЗ.»; </w:t>
      </w:r>
    </w:p>
    <w:p w:rsidR="00717F5E" w:rsidRDefault="00717F5E" w:rsidP="00717F5E">
      <w:pPr>
        <w:tabs>
          <w:tab w:val="left" w:pos="-1260"/>
        </w:tabs>
        <w:ind w:firstLine="709"/>
        <w:jc w:val="both"/>
      </w:pPr>
      <w:r>
        <w:rPr>
          <w:sz w:val="28"/>
          <w:szCs w:val="28"/>
        </w:rPr>
        <w:t xml:space="preserve">1.7 Часть 11.1 статьи 31 после слов «финансовыми инструментами» дополнить словами «, если иное не предусмотрено Федеральным законом №131-ФЗ.»; </w:t>
      </w:r>
    </w:p>
    <w:p w:rsidR="00717F5E" w:rsidRDefault="00717F5E" w:rsidP="00717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В порядке</w:t>
      </w:r>
      <w:r w:rsidR="006F3A4F">
        <w:rPr>
          <w:sz w:val="28"/>
          <w:szCs w:val="28"/>
        </w:rPr>
        <w:t>, установленном Федеральным</w:t>
      </w:r>
      <w:r>
        <w:rPr>
          <w:sz w:val="28"/>
          <w:szCs w:val="28"/>
        </w:rPr>
        <w:t xml:space="preserve"> законом от 21.07.2005 №97-ФЗ «О государственной регистрации уставов мун</w:t>
      </w:r>
      <w:r w:rsidR="006F3A4F">
        <w:rPr>
          <w:sz w:val="28"/>
          <w:szCs w:val="28"/>
        </w:rPr>
        <w:t>иципальных образований» в 15-ти</w:t>
      </w:r>
      <w:r>
        <w:rPr>
          <w:sz w:val="28"/>
          <w:szCs w:val="28"/>
        </w:rPr>
        <w:t>дневный срок представить муниципальный правовой акт о внесении изменений и дополнений в Устав на государственную регистрацию.</w:t>
      </w:r>
    </w:p>
    <w:p w:rsidR="00717F5E" w:rsidRDefault="00717F5E" w:rsidP="00717F5E">
      <w:pPr>
        <w:pStyle w:val="a3"/>
        <w:ind w:firstLine="567"/>
        <w:rPr>
          <w:rFonts w:eastAsia="Calibri"/>
          <w:iCs/>
        </w:rPr>
      </w:pPr>
      <w:r>
        <w:t xml:space="preserve">  3.  Опубликовать </w:t>
      </w:r>
      <w:r>
        <w:rPr>
          <w:rFonts w:eastAsia="Calibri"/>
          <w:iCs/>
        </w:rPr>
        <w:t xml:space="preserve"> зарегистрированный муниципальный правовой акт о внесении изменений и дополнений в Устав муниципального образования «Хоринский район»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717F5E" w:rsidRDefault="00717F5E" w:rsidP="00717F5E">
      <w:pPr>
        <w:pStyle w:val="a3"/>
        <w:ind w:firstLine="567"/>
        <w:rPr>
          <w:rFonts w:eastAsia="Calibri"/>
          <w:iCs/>
        </w:rPr>
      </w:pPr>
      <w:r>
        <w:t xml:space="preserve">  4. В десятидневный срок после опубликования  направить информацию об опубликовании в </w:t>
      </w:r>
      <w:r>
        <w:rPr>
          <w:rFonts w:eastAsia="Calibri"/>
          <w:iCs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717F5E" w:rsidRDefault="00717F5E" w:rsidP="00717F5E">
      <w:pPr>
        <w:pStyle w:val="a3"/>
        <w:ind w:firstLine="567"/>
      </w:pPr>
      <w:r>
        <w:t xml:space="preserve">  5. Контроль за исполнением настоящего решения оставляю за собой.</w:t>
      </w:r>
    </w:p>
    <w:p w:rsidR="00717F5E" w:rsidRDefault="00717F5E" w:rsidP="00717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       Ю.Ц. </w:t>
      </w:r>
      <w:proofErr w:type="spellStart"/>
      <w:r>
        <w:rPr>
          <w:b/>
          <w:sz w:val="28"/>
          <w:szCs w:val="28"/>
        </w:rPr>
        <w:t>Ширабдоржиев</w:t>
      </w:r>
      <w:proofErr w:type="spellEnd"/>
    </w:p>
    <w:p w:rsidR="00717F5E" w:rsidRDefault="00717F5E" w:rsidP="00717F5E">
      <w:pPr>
        <w:jc w:val="both"/>
        <w:rPr>
          <w:b/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                      В.Р. </w:t>
      </w:r>
      <w:proofErr w:type="spellStart"/>
      <w:r>
        <w:rPr>
          <w:b/>
          <w:sz w:val="28"/>
          <w:szCs w:val="28"/>
        </w:rPr>
        <w:t>Салдруева</w:t>
      </w:r>
      <w:proofErr w:type="spellEnd"/>
    </w:p>
    <w:p w:rsidR="002E61B8" w:rsidRDefault="002E61B8"/>
    <w:sectPr w:rsidR="002E61B8" w:rsidSect="00717F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5E"/>
    <w:rsid w:val="002C330E"/>
    <w:rsid w:val="002E61B8"/>
    <w:rsid w:val="006A34B7"/>
    <w:rsid w:val="006F3A4F"/>
    <w:rsid w:val="00717F5E"/>
    <w:rsid w:val="00985F14"/>
    <w:rsid w:val="00AB38C7"/>
    <w:rsid w:val="00D31155"/>
    <w:rsid w:val="00EF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E5B43-1D3A-477E-A356-93D1AAEF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17F5E"/>
    <w:pPr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17F5E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717F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7F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F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5AFF5710532414488F78B28F77A30A560AA6933CA6E4A5FAD1D07A14F9CBFCC9E9D8CA8FD85935bCyBC" TargetMode="External"/><Relationship Id="rId5" Type="http://schemas.openxmlformats.org/officeDocument/2006/relationships/hyperlink" Target="consultantplus://offline/ref=2FF784C035C665488F009C9182136A769E565338AAF18FC5CFB635687Bt0cAH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 D</cp:lastModifiedBy>
  <cp:revision>3</cp:revision>
  <dcterms:created xsi:type="dcterms:W3CDTF">2019-11-28T03:08:00Z</dcterms:created>
  <dcterms:modified xsi:type="dcterms:W3CDTF">2019-12-09T02:35:00Z</dcterms:modified>
</cp:coreProperties>
</file>