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C"/>
  <w:body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t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t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t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25 марта 2015 г. № 276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c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t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постановления Правительства Российской Федерации от 22 июля 2013 г. № 613 и от 18 декабря 2014 г. № 1405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Утвердить прилагаемые изменения, которые вносятся в 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22 июля 2013 г. № 613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в организациях</w:t>
      </w:r>
      <w:r>
        <w:rPr>
          <w:color w:val="333333"/>
          <w:sz w:val="27"/>
          <w:szCs w:val="27"/>
        </w:rPr>
        <w:t>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</w:t>
      </w:r>
      <w:r>
        <w:rPr>
          <w:color w:val="333333"/>
          <w:sz w:val="27"/>
          <w:szCs w:val="27"/>
        </w:rPr>
        <w:t xml:space="preserve"> и полноты представляемых сведений и соблюдения работниками требований к служебному поведению" (Собрание законодательства Российской Федерации, 2013, № 30, ст. 4121) и 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18 декабря 2014 г. № 1405</w:t>
      </w:r>
      <w:r>
        <w:rPr>
          <w:color w:val="333333"/>
          <w:sz w:val="27"/>
          <w:szCs w:val="27"/>
        </w:rPr>
        <w:t xml:space="preserve"> "О некотор</w:t>
      </w:r>
      <w:r>
        <w:rPr>
          <w:color w:val="333333"/>
          <w:sz w:val="27"/>
          <w:szCs w:val="27"/>
        </w:rPr>
        <w:t>ых вопросах противодействия коррупции" (Собрание законодательства Российской Федерации, 2014, № 52, ст. 7782).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i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s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</w:t>
      </w:r>
      <w:r>
        <w:rPr>
          <w:color w:val="333333"/>
          <w:sz w:val="27"/>
          <w:szCs w:val="27"/>
        </w:rPr>
        <w:t>ой Федерации</w:t>
      </w:r>
      <w:r>
        <w:rPr>
          <w:color w:val="333333"/>
          <w:sz w:val="27"/>
          <w:szCs w:val="27"/>
        </w:rPr>
        <w:br/>
        <w:t>от 25 марта 2015 г. № 276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t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ИЗМЕНЕНИЯ,</w:t>
      </w:r>
      <w:r>
        <w:rPr>
          <w:color w:val="333333"/>
          <w:sz w:val="27"/>
          <w:szCs w:val="27"/>
        </w:rPr>
        <w:br/>
        <w:t>которые вносятся в постановления Правительства Российской Федерации от 22 июля 2013 г. № 613 и от 18 декабря 2014 г. № 1405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постановлении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22 июля 2013 г. № 613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</w:t>
      </w:r>
      <w:r>
        <w:rPr>
          <w:color w:val="333333"/>
          <w:sz w:val="27"/>
          <w:szCs w:val="27"/>
        </w:rPr>
        <w:t>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поведению":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 после абзаца третьего дополнить абзацем следующего содержания: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"пер</w:t>
      </w:r>
      <w:r>
        <w:rPr>
          <w:color w:val="333333"/>
          <w:sz w:val="27"/>
          <w:szCs w:val="27"/>
        </w:rPr>
        <w:t>ечень должностей в организациях, созданных для выполнения задач, поставленных перед Правительством Российской Федерации, замещение которых влечет за собой размещение сведений о доходах, расходах, об имуществе и обязательствах имущественного характера на оф</w:t>
      </w:r>
      <w:r>
        <w:rPr>
          <w:color w:val="333333"/>
          <w:sz w:val="27"/>
          <w:szCs w:val="27"/>
        </w:rPr>
        <w:t>ициальных сайтах этих организаций в информационно-телекоммуникационной сети "Интернет" и предоставление указанных сведений общероссийским средствам массовой информации для опубликования;";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дополнить перечнем должностей в организациях, созданных для выполнения задач, поставленных перед Правительством Российской Федерации, замещение которых влечет за собой размещение сведений о доходах, расходах, об имуществе и обязательствах имущественного ха</w:t>
      </w:r>
      <w:r>
        <w:rPr>
          <w:color w:val="333333"/>
          <w:sz w:val="27"/>
          <w:szCs w:val="27"/>
        </w:rPr>
        <w:t>рактера на официальных сайтах этих организаций в информационно-телекоммуникационной сети "Интернет" и предоставление указанных сведений общероссийским средствам массовой информации для опубликования, следующего содержания: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s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"УТВЕРЖДЕН</w:t>
      </w:r>
      <w:r>
        <w:rPr>
          <w:color w:val="333333"/>
          <w:sz w:val="27"/>
          <w:szCs w:val="27"/>
        </w:rPr>
        <w:br/>
        <w:t>постановлением Пра</w:t>
      </w:r>
      <w:r>
        <w:rPr>
          <w:color w:val="333333"/>
          <w:sz w:val="27"/>
          <w:szCs w:val="27"/>
        </w:rPr>
        <w:t>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22 июля 2013 г. № 613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t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>должностей в организациях, созданных для выполнения задач, поставленных перед Правительством Российской Федерации, замещение которых влечет за собой размещение сведений о доходах, расходах</w:t>
      </w:r>
      <w:r>
        <w:rPr>
          <w:color w:val="333333"/>
          <w:sz w:val="27"/>
          <w:szCs w:val="27"/>
        </w:rPr>
        <w:t>, об имуществе и обязательствах имущественного характера на официальных сайтах этих организаций в информационно-телекоммуникационной сети "Интернет" и предоставление указанных сведений общероссийским средствам массовой информации для опубликования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</w:t>
      </w:r>
      <w:r>
        <w:rPr>
          <w:color w:val="333333"/>
          <w:sz w:val="27"/>
          <w:szCs w:val="27"/>
        </w:rPr>
        <w:t>оводитель (единоличный исполнительный орган) автономной некоммерческой организации, государственного казенного учреждения, государственного бюджетного учреждения, фонда, государственной компании, государственной корпорации.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Заместитель руководителя авто</w:t>
      </w:r>
      <w:r>
        <w:rPr>
          <w:color w:val="333333"/>
          <w:sz w:val="27"/>
          <w:szCs w:val="27"/>
        </w:rPr>
        <w:t>номной некоммерческой организации, государственного казенного учреждения, государственного бюджетного учреждения, фонда, государственной компании, государственной корпорации.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Главный бухгалтер автономной некоммерческой организации, государственного казе</w:t>
      </w:r>
      <w:r>
        <w:rPr>
          <w:color w:val="333333"/>
          <w:sz w:val="27"/>
          <w:szCs w:val="27"/>
        </w:rPr>
        <w:t>нного учреждения, государственного бюджетного учреждения, фонда, государственной компании, государственной корпорации.".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Пункт 2 постановления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18 декабря 2014 г. № 1405</w:t>
      </w:r>
      <w:r>
        <w:rPr>
          <w:color w:val="333333"/>
          <w:sz w:val="27"/>
          <w:szCs w:val="27"/>
        </w:rPr>
        <w:t xml:space="preserve"> "О некоторых вопросах противодействия коррупци</w:t>
      </w:r>
      <w:r>
        <w:rPr>
          <w:color w:val="333333"/>
          <w:sz w:val="27"/>
          <w:szCs w:val="27"/>
        </w:rPr>
        <w:t>и" изложить в следующей редакции: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размещению на официальных сайтах организаций, созданных для выполнения задач, поставленных перед Правительством Российской Федерации, в информационно-телекоммуникационной сети "Интернет" подлежат сведен</w:t>
      </w:r>
      <w:r>
        <w:rPr>
          <w:color w:val="333333"/>
          <w:sz w:val="27"/>
          <w:szCs w:val="27"/>
        </w:rPr>
        <w:t xml:space="preserve">ия о доходах, расходах, об имуществе и </w:t>
      </w:r>
      <w:r>
        <w:rPr>
          <w:color w:val="333333"/>
          <w:sz w:val="27"/>
          <w:szCs w:val="27"/>
        </w:rPr>
        <w:lastRenderedPageBreak/>
        <w:t>обязательствах имущественного характера работников, замещающих должности, включенные в перечень должностей в организациях, созданных для выполнения задач, поставленных перед Правительством Российской Федерации, замеще</w:t>
      </w:r>
      <w:r>
        <w:rPr>
          <w:color w:val="333333"/>
          <w:sz w:val="27"/>
          <w:szCs w:val="27"/>
        </w:rPr>
        <w:t>ние которых влечет за собой размещение сведений о доходах, расходах, об имуществе и обязательствах имущественного характера на официальных сайтах этих организаций в информационно-телекоммуникационной сети "Интернет" и предоставление указанных сведений обще</w:t>
      </w:r>
      <w:r>
        <w:rPr>
          <w:color w:val="333333"/>
          <w:sz w:val="27"/>
          <w:szCs w:val="27"/>
        </w:rPr>
        <w:t xml:space="preserve">российским средствам массовой информации для опубликования, утвержденный постановлением Правительства Российской Федерации от 22 июля 2013 г. № 613 "О представлении гражданами, претендующими на замещение должностей в организациях, созданных для выполнения </w:t>
      </w:r>
      <w:r>
        <w:rPr>
          <w:color w:val="333333"/>
          <w:sz w:val="27"/>
          <w:szCs w:val="27"/>
        </w:rPr>
        <w:t>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</w:t>
      </w:r>
      <w:r>
        <w:rPr>
          <w:color w:val="333333"/>
          <w:sz w:val="27"/>
          <w:szCs w:val="27"/>
        </w:rPr>
        <w:t>ведений и соблюдения работниками требований к служебному поведению", а также сведения о доходах, расходах, об имуществе и обязательствах имущественного характера их супруг (супругов) и несовершеннолетних детей.".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6FE5">
      <w:pPr>
        <w:pStyle w:val="c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366FE5" w:rsidRDefault="00366FE5">
      <w:pPr>
        <w:pStyle w:val="a3"/>
        <w:spacing w:line="300" w:lineRule="auto"/>
        <w:divId w:val="13095506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6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7210"/>
    <w:rsid w:val="00366FE5"/>
    <w:rsid w:val="006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07AE-09EA-4E86-923F-FEF77302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5065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2023-06-26T05:43:00Z</dcterms:created>
  <dcterms:modified xsi:type="dcterms:W3CDTF">2023-06-26T05:43:00Z</dcterms:modified>
</cp:coreProperties>
</file>