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85" w:rsidRDefault="00813E28" w:rsidP="00813E28">
      <w:pPr>
        <w:ind w:left="4820" w:right="0"/>
        <w:jc w:val="right"/>
        <w:rPr>
          <w:rStyle w:val="a4"/>
          <w:b w:val="0"/>
          <w:color w:val="2C2C2C"/>
          <w:sz w:val="24"/>
          <w:szCs w:val="24"/>
        </w:rPr>
      </w:pPr>
      <w:r>
        <w:rPr>
          <w:rStyle w:val="a4"/>
          <w:b w:val="0"/>
          <w:color w:val="2C2C2C"/>
          <w:sz w:val="24"/>
          <w:szCs w:val="24"/>
        </w:rPr>
        <w:t>Приложение к постановлению</w:t>
      </w:r>
    </w:p>
    <w:p w:rsidR="00813E28" w:rsidRDefault="00813E28" w:rsidP="00813E28">
      <w:pPr>
        <w:ind w:left="4820" w:right="0"/>
        <w:jc w:val="right"/>
        <w:rPr>
          <w:rStyle w:val="a4"/>
          <w:b w:val="0"/>
          <w:color w:val="2C2C2C"/>
          <w:sz w:val="24"/>
          <w:szCs w:val="24"/>
        </w:rPr>
      </w:pPr>
      <w:r>
        <w:rPr>
          <w:rStyle w:val="a4"/>
          <w:b w:val="0"/>
          <w:color w:val="2C2C2C"/>
          <w:sz w:val="24"/>
          <w:szCs w:val="24"/>
        </w:rPr>
        <w:t>Администрации МО «Хоринский район»</w:t>
      </w:r>
    </w:p>
    <w:p w:rsidR="00813E28" w:rsidRPr="00813E28" w:rsidRDefault="00813E28" w:rsidP="00813E28">
      <w:pPr>
        <w:ind w:left="4820" w:right="0"/>
        <w:jc w:val="right"/>
        <w:rPr>
          <w:rStyle w:val="a4"/>
          <w:b w:val="0"/>
          <w:color w:val="2C2C2C"/>
          <w:sz w:val="24"/>
          <w:szCs w:val="24"/>
        </w:rPr>
      </w:pPr>
      <w:r>
        <w:rPr>
          <w:rStyle w:val="a4"/>
          <w:b w:val="0"/>
          <w:color w:val="2C2C2C"/>
          <w:sz w:val="24"/>
          <w:szCs w:val="24"/>
        </w:rPr>
        <w:t>№</w:t>
      </w:r>
      <w:r w:rsidR="0061657B">
        <w:rPr>
          <w:rStyle w:val="a4"/>
          <w:b w:val="0"/>
          <w:color w:val="2C2C2C"/>
          <w:sz w:val="24"/>
          <w:szCs w:val="24"/>
        </w:rPr>
        <w:t>392</w:t>
      </w:r>
      <w:r w:rsidR="00AF40EB">
        <w:rPr>
          <w:rStyle w:val="a4"/>
          <w:b w:val="0"/>
          <w:color w:val="2C2C2C"/>
          <w:sz w:val="24"/>
          <w:szCs w:val="24"/>
        </w:rPr>
        <w:t xml:space="preserve"> </w:t>
      </w:r>
      <w:r>
        <w:rPr>
          <w:rStyle w:val="a4"/>
          <w:b w:val="0"/>
          <w:color w:val="2C2C2C"/>
          <w:sz w:val="24"/>
          <w:szCs w:val="24"/>
        </w:rPr>
        <w:t>от</w:t>
      </w:r>
      <w:r w:rsidR="00821FC6">
        <w:rPr>
          <w:rStyle w:val="a4"/>
          <w:b w:val="0"/>
          <w:color w:val="2C2C2C"/>
          <w:sz w:val="24"/>
          <w:szCs w:val="24"/>
        </w:rPr>
        <w:t>31.08.</w:t>
      </w:r>
      <w:r w:rsidR="00F849F5">
        <w:rPr>
          <w:rStyle w:val="a4"/>
          <w:b w:val="0"/>
          <w:color w:val="2C2C2C"/>
          <w:sz w:val="24"/>
          <w:szCs w:val="24"/>
        </w:rPr>
        <w:t>2016</w:t>
      </w:r>
      <w:r>
        <w:rPr>
          <w:rStyle w:val="a4"/>
          <w:b w:val="0"/>
          <w:color w:val="2C2C2C"/>
          <w:sz w:val="24"/>
          <w:szCs w:val="24"/>
        </w:rPr>
        <w:t>г.</w:t>
      </w: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2074A8">
      <w:pPr>
        <w:ind w:right="-1"/>
        <w:rPr>
          <w:rStyle w:val="a4"/>
          <w:color w:val="2C2C2C"/>
          <w:sz w:val="28"/>
          <w:szCs w:val="28"/>
        </w:rPr>
      </w:pPr>
      <w:r w:rsidRPr="002074A8">
        <w:rPr>
          <w:rStyle w:val="a4"/>
          <w:color w:val="2C2C2C"/>
          <w:sz w:val="28"/>
          <w:szCs w:val="28"/>
        </w:rPr>
        <w:t>ПОЛОЖЕНИЕ</w:t>
      </w:r>
    </w:p>
    <w:p w:rsidR="00C33885" w:rsidRPr="002074A8" w:rsidRDefault="00C33885" w:rsidP="002074A8">
      <w:pPr>
        <w:ind w:right="-1"/>
        <w:rPr>
          <w:rStyle w:val="a4"/>
          <w:color w:val="2C2C2C"/>
          <w:sz w:val="28"/>
          <w:szCs w:val="28"/>
        </w:rPr>
      </w:pPr>
    </w:p>
    <w:p w:rsidR="00813E28" w:rsidRDefault="00813E28" w:rsidP="002074A8">
      <w:pPr>
        <w:ind w:right="-1"/>
        <w:rPr>
          <w:rStyle w:val="a4"/>
          <w:color w:val="2C2C2C"/>
          <w:sz w:val="28"/>
          <w:szCs w:val="28"/>
        </w:rPr>
      </w:pPr>
      <w:r>
        <w:rPr>
          <w:rStyle w:val="a4"/>
          <w:color w:val="2C2C2C"/>
          <w:sz w:val="28"/>
          <w:szCs w:val="28"/>
        </w:rPr>
        <w:t xml:space="preserve">МУНИЦИПАЛЬНОГО КАЗЕННОГО УЧРЕЖДЕНИЯ </w:t>
      </w:r>
    </w:p>
    <w:p w:rsidR="00C33885" w:rsidRPr="002074A8" w:rsidRDefault="00C33885" w:rsidP="002074A8">
      <w:pPr>
        <w:ind w:right="-1"/>
        <w:rPr>
          <w:rStyle w:val="a4"/>
          <w:color w:val="2C2C2C"/>
          <w:sz w:val="28"/>
          <w:szCs w:val="28"/>
        </w:rPr>
      </w:pPr>
      <w:r w:rsidRPr="002074A8">
        <w:rPr>
          <w:rStyle w:val="a4"/>
          <w:color w:val="2C2C2C"/>
          <w:sz w:val="28"/>
          <w:szCs w:val="28"/>
        </w:rPr>
        <w:t xml:space="preserve"> «УПРАВЛЕНИЕ ЗАКУПКАМИ МО «ХОРИНСКИЙ РАЙОН»</w:t>
      </w:r>
    </w:p>
    <w:p w:rsidR="00C33885" w:rsidRDefault="00C33885" w:rsidP="002074A8">
      <w:pPr>
        <w:ind w:right="-1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813E28" w:rsidRDefault="00813E28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813E28" w:rsidRDefault="00813E28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813E28" w:rsidRDefault="00813E28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813E28" w:rsidRDefault="00813E28" w:rsidP="00F55E62">
      <w:pPr>
        <w:ind w:right="-1"/>
        <w:jc w:val="both"/>
        <w:rPr>
          <w:rStyle w:val="a4"/>
          <w:b w:val="0"/>
          <w:color w:val="2C2C2C"/>
          <w:sz w:val="28"/>
          <w:szCs w:val="28"/>
        </w:rPr>
      </w:pPr>
    </w:p>
    <w:p w:rsidR="00C33885" w:rsidRDefault="00C33885" w:rsidP="002074A8">
      <w:pPr>
        <w:ind w:right="-1"/>
        <w:rPr>
          <w:rStyle w:val="a4"/>
          <w:b w:val="0"/>
          <w:color w:val="2C2C2C"/>
          <w:sz w:val="28"/>
          <w:szCs w:val="28"/>
        </w:rPr>
      </w:pPr>
      <w:r>
        <w:rPr>
          <w:rStyle w:val="a4"/>
          <w:b w:val="0"/>
          <w:color w:val="2C2C2C"/>
          <w:sz w:val="28"/>
          <w:szCs w:val="28"/>
        </w:rPr>
        <w:t>Хоринск</w:t>
      </w:r>
    </w:p>
    <w:p w:rsidR="00C33885" w:rsidRDefault="00C33885" w:rsidP="002074A8">
      <w:pPr>
        <w:ind w:right="-1"/>
        <w:rPr>
          <w:rStyle w:val="a4"/>
          <w:b w:val="0"/>
          <w:color w:val="2C2C2C"/>
          <w:sz w:val="28"/>
          <w:szCs w:val="28"/>
        </w:rPr>
      </w:pPr>
      <w:r>
        <w:rPr>
          <w:rStyle w:val="a4"/>
          <w:b w:val="0"/>
          <w:color w:val="2C2C2C"/>
          <w:sz w:val="28"/>
          <w:szCs w:val="28"/>
        </w:rPr>
        <w:t>201</w:t>
      </w:r>
      <w:r w:rsidR="00F849F5">
        <w:rPr>
          <w:rStyle w:val="a4"/>
          <w:b w:val="0"/>
          <w:color w:val="2C2C2C"/>
          <w:sz w:val="28"/>
          <w:szCs w:val="28"/>
        </w:rPr>
        <w:t>6</w:t>
      </w:r>
      <w:r w:rsidR="00813E28">
        <w:rPr>
          <w:rStyle w:val="a4"/>
          <w:b w:val="0"/>
          <w:color w:val="2C2C2C"/>
          <w:sz w:val="28"/>
          <w:szCs w:val="28"/>
        </w:rPr>
        <w:t>г.</w:t>
      </w:r>
    </w:p>
    <w:p w:rsidR="00813E28" w:rsidRDefault="00813E28" w:rsidP="002074A8">
      <w:pPr>
        <w:ind w:right="-1"/>
        <w:rPr>
          <w:rStyle w:val="a4"/>
          <w:b w:val="0"/>
          <w:color w:val="2C2C2C"/>
          <w:sz w:val="28"/>
          <w:szCs w:val="28"/>
        </w:rPr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</w:pPr>
      <w:r w:rsidRPr="000A1593">
        <w:rPr>
          <w:rStyle w:val="a4"/>
        </w:rPr>
        <w:lastRenderedPageBreak/>
        <w:t xml:space="preserve">ПОЛОЖЕНИЕ 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  <w:rPr>
          <w:rStyle w:val="a4"/>
        </w:rPr>
      </w:pPr>
      <w:r w:rsidRPr="000A1593">
        <w:rPr>
          <w:rStyle w:val="a4"/>
        </w:rPr>
        <w:t>МУНИЦИПАЛЬНОГО КАЗЕННОГО УЧРЕЖДЕНИЯ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  <w:rPr>
          <w:rStyle w:val="a4"/>
        </w:rPr>
      </w:pPr>
      <w:r w:rsidRPr="000A1593">
        <w:rPr>
          <w:rStyle w:val="a4"/>
        </w:rPr>
        <w:t xml:space="preserve">«УПРАВЛЕНИЕ ЗАКУПКАМИ МУНИЦИПАЛЬНОГО ОБРАЗОВАНИЯ «ХОРИНСКИЙ РАЙОН» </w:t>
      </w:r>
    </w:p>
    <w:p w:rsidR="00C33885" w:rsidRPr="000A1593" w:rsidRDefault="00C33885" w:rsidP="00E506D7">
      <w:pPr>
        <w:pStyle w:val="a3"/>
        <w:spacing w:line="360" w:lineRule="auto"/>
        <w:jc w:val="center"/>
        <w:textAlignment w:val="top"/>
      </w:pPr>
      <w:r w:rsidRPr="000A1593">
        <w:t xml:space="preserve">I. Общие положения 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1.1. </w:t>
      </w:r>
      <w:r w:rsidR="00813E28" w:rsidRPr="000A1593">
        <w:t xml:space="preserve">Муниципальное казенное учреждение </w:t>
      </w:r>
      <w:r w:rsidRPr="000A1593">
        <w:t xml:space="preserve">«Управление закупками МО «Хоринский район» (далее - Управление) является структурным подразделением Администрации МО «Хоринский район», уполномоченным на осуществление функций по размещению заказов на поставки товаров, выполнение работ, оказание услуг для нужд МО «Хоринский район». </w:t>
      </w:r>
    </w:p>
    <w:p w:rsidR="00813E28" w:rsidRPr="000A1593" w:rsidRDefault="00813E28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1.2. Управление в своей деятельности руководствуется Конституцией Российской Федерации, федеральными законами Российской Федерации, Конституцией Республики Бурятия, указами и распоряжениями Президента Российской Федерации и Главы Республики Бурятия, законами Республики Бурятия, Уставом муниципального образования «Хоринский район», решениями Совета депутатов МО «Хоринский район», постановлениями и распоряжениями Администрации МО «Хоринский район», а также настоящим Положением.</w:t>
      </w:r>
    </w:p>
    <w:p w:rsidR="00813E28" w:rsidRPr="000A1593" w:rsidRDefault="00813E28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1.3. Управление обладает правами юридического лица, является казенным муниципальным учреждением, обладает обособленным имуществом на праве оперативного управления, имеет счета, </w:t>
      </w:r>
      <w:r w:rsidRPr="00707751">
        <w:t>круглую печать</w:t>
      </w:r>
      <w:r w:rsidR="004C09CA" w:rsidRPr="00707751">
        <w:t xml:space="preserve"> с гербом Хоринского района</w:t>
      </w:r>
      <w:r w:rsidRPr="000A1593">
        <w:t xml:space="preserve">, штампы и бланки со своим наименованием, приобретает имущественные и неимущественные права, выступает истцом и ответчиком в суде. </w:t>
      </w:r>
    </w:p>
    <w:p w:rsidR="00AA6998" w:rsidRPr="000A1593" w:rsidRDefault="00AA6998" w:rsidP="00813E28">
      <w:pPr>
        <w:pStyle w:val="a3"/>
        <w:spacing w:before="0" w:beforeAutospacing="0" w:after="0" w:afterAutospacing="0"/>
        <w:jc w:val="both"/>
        <w:textAlignment w:val="top"/>
      </w:pPr>
    </w:p>
    <w:p w:rsidR="00AA6998" w:rsidRPr="000A1593" w:rsidRDefault="00AA6998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1.4 </w:t>
      </w:r>
      <w:r w:rsidR="00A81EA9" w:rsidRPr="000A1593">
        <w:t xml:space="preserve">  </w:t>
      </w:r>
      <w:r w:rsidRPr="000A1593">
        <w:t>Учредителем является муниципальное учреждение «Администрация муниципального образования «Хоринский район»</w:t>
      </w:r>
    </w:p>
    <w:p w:rsidR="00813E28" w:rsidRPr="000A1593" w:rsidRDefault="00813E28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1.</w:t>
      </w:r>
      <w:r w:rsidR="00AA6998" w:rsidRPr="000A1593">
        <w:t>5</w:t>
      </w:r>
      <w:r w:rsidRPr="000A1593">
        <w:t xml:space="preserve">. </w:t>
      </w:r>
      <w:r w:rsidR="00A81EA9" w:rsidRPr="000A1593">
        <w:t xml:space="preserve"> </w:t>
      </w:r>
      <w:r w:rsidRPr="000A1593">
        <w:t xml:space="preserve">Организационно-правовая форма Управления: муниципальное казенное учреждение. 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Полное наименование Управления: муниципальное казенное учреждение «Управление закупками муниципального образования «Хоринский район». 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Сокращенное наименование Управления: МКУ «Управление закупками МО «Хоринский район» </w:t>
      </w:r>
    </w:p>
    <w:p w:rsidR="00813E28" w:rsidRPr="000A1593" w:rsidRDefault="00813E28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1.</w:t>
      </w:r>
      <w:r w:rsidR="00AA6998" w:rsidRPr="000A1593">
        <w:t>6</w:t>
      </w:r>
      <w:r w:rsidRPr="000A1593">
        <w:t xml:space="preserve">. Управление подчинено в своей деятельности </w:t>
      </w:r>
      <w:r w:rsidR="00AA6998" w:rsidRPr="000A1593">
        <w:t xml:space="preserve"> </w:t>
      </w:r>
      <w:r w:rsidRPr="000A1593">
        <w:t xml:space="preserve">Главе МО «Хоринский район». 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1.</w:t>
      </w:r>
      <w:r w:rsidR="00AA6998" w:rsidRPr="000A1593">
        <w:t>7</w:t>
      </w:r>
      <w:r w:rsidRPr="000A1593">
        <w:t>. Местонахождение Управления: 671410</w:t>
      </w:r>
      <w:r w:rsidR="00AA6998" w:rsidRPr="000A1593">
        <w:t xml:space="preserve"> Республика Бурятия</w:t>
      </w:r>
      <w:r w:rsidRPr="000A1593">
        <w:t xml:space="preserve"> с. Хоринск, ул. Первомайская, 41. </w:t>
      </w:r>
    </w:p>
    <w:p w:rsidR="00AA6998" w:rsidRPr="000A1593" w:rsidRDefault="00AA6998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</w:pPr>
      <w:r w:rsidRPr="000A1593">
        <w:t xml:space="preserve">II. Цели и задачи Управления </w:t>
      </w:r>
    </w:p>
    <w:p w:rsidR="00A81EA9" w:rsidRPr="000A1593" w:rsidRDefault="00A81EA9" w:rsidP="00813E28">
      <w:pPr>
        <w:pStyle w:val="a3"/>
        <w:spacing w:before="0" w:beforeAutospacing="0" w:after="0" w:afterAutospacing="0"/>
        <w:jc w:val="center"/>
        <w:textAlignment w:val="top"/>
      </w:pPr>
    </w:p>
    <w:p w:rsidR="00C33885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2.1. </w:t>
      </w:r>
      <w:proofErr w:type="gramStart"/>
      <w:r w:rsidRPr="000A1593">
        <w:t>Целью деятельности Управления является обеспечение эффективного использования средств бюджетов и внебюджетных источников финансирования, направляемых на удовлетворение нужд МО «Хоринский район» в товарах, работах, услугах, необходимых для реше</w:t>
      </w:r>
      <w:r w:rsidR="00A81EA9" w:rsidRPr="000A1593">
        <w:t>ния вопросов местного значения в соответствии с 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</w:r>
      <w:proofErr w:type="gramEnd"/>
    </w:p>
    <w:p w:rsidR="000A1593" w:rsidRPr="000A1593" w:rsidRDefault="000A1593" w:rsidP="00813E28">
      <w:pPr>
        <w:pStyle w:val="a3"/>
        <w:spacing w:before="0" w:beforeAutospacing="0" w:after="0" w:afterAutospacing="0"/>
        <w:jc w:val="both"/>
        <w:textAlignment w:val="top"/>
      </w:pPr>
      <w:r>
        <w:tab/>
        <w:t xml:space="preserve">Определение поставщиков (подрядчиков, исполнителей) </w:t>
      </w:r>
      <w:r w:rsidR="006345F7">
        <w:t>для муниципальных заказчиков, муниципальных бюджетных и автономных учреждений Хоринского района</w:t>
      </w:r>
      <w:r w:rsidR="004C09CA">
        <w:t xml:space="preserve"> (далее по тексту – Заказчики)</w:t>
      </w:r>
      <w:r w:rsidR="006345F7">
        <w:t>.</w:t>
      </w:r>
    </w:p>
    <w:p w:rsidR="00AA6998" w:rsidRDefault="00AA6998" w:rsidP="00813E28">
      <w:pPr>
        <w:pStyle w:val="a3"/>
        <w:spacing w:before="0" w:beforeAutospacing="0" w:after="0" w:afterAutospacing="0"/>
        <w:jc w:val="both"/>
        <w:textAlignment w:val="top"/>
      </w:pPr>
    </w:p>
    <w:p w:rsidR="001E4891" w:rsidRPr="000A1593" w:rsidRDefault="001E4891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lastRenderedPageBreak/>
        <w:t xml:space="preserve">2.2. Задачами Управления являются: </w:t>
      </w:r>
    </w:p>
    <w:p w:rsidR="006345F7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-</w:t>
      </w:r>
      <w:r w:rsidR="006345F7">
        <w:t xml:space="preserve"> определение поставщиков (подрядчиков, исполнителей) для Заказчиков путем проведения аукционов в электронной форме</w:t>
      </w:r>
    </w:p>
    <w:p w:rsidR="006345F7" w:rsidRDefault="006345F7" w:rsidP="00813E28">
      <w:pPr>
        <w:pStyle w:val="a3"/>
        <w:spacing w:before="0" w:beforeAutospacing="0" w:after="0" w:afterAutospacing="0"/>
        <w:jc w:val="both"/>
        <w:textAlignment w:val="top"/>
      </w:pPr>
      <w:r>
        <w:t>- определение поставщиков (подрядчиков, исполнителей) для Заказчиков  путем проведения открытых конкурсов, конкурсов с ограниченным участием, двухэтапных конкурсов.</w:t>
      </w:r>
    </w:p>
    <w:p w:rsidR="00C33885" w:rsidRPr="000A1593" w:rsidRDefault="006345F7" w:rsidP="00813E28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r w:rsidR="00C33885" w:rsidRPr="000A1593">
        <w:t xml:space="preserve">размещение </w:t>
      </w:r>
      <w:r w:rsidR="005223EE">
        <w:t>закупок</w:t>
      </w:r>
      <w:r w:rsidR="00C33885" w:rsidRPr="000A1593">
        <w:t xml:space="preserve"> на поставку товаров, выполнение работ, оказание услуг</w:t>
      </w:r>
      <w:r w:rsidR="00A81EA9" w:rsidRPr="000A1593">
        <w:t xml:space="preserve"> </w:t>
      </w:r>
      <w:r w:rsidR="00C33885" w:rsidRPr="000A1593">
        <w:t xml:space="preserve"> для нужд МО «Хоринский район»</w:t>
      </w:r>
      <w:r w:rsidR="005F0288">
        <w:t xml:space="preserve"> (далее - муниципальные закупки)</w:t>
      </w:r>
      <w:r w:rsidR="00C33885" w:rsidRPr="000A1593">
        <w:t xml:space="preserve">; </w:t>
      </w:r>
    </w:p>
    <w:p w:rsidR="00C33885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- осуществление координации деятельности </w:t>
      </w:r>
      <w:r w:rsidR="006345F7">
        <w:t>Заказчиков</w:t>
      </w:r>
      <w:r w:rsidRPr="000A1593">
        <w:t xml:space="preserve"> при размещении муниципальн</w:t>
      </w:r>
      <w:r w:rsidR="005F0288">
        <w:t>ых</w:t>
      </w:r>
      <w:r w:rsidRPr="000A1593">
        <w:t xml:space="preserve"> </w:t>
      </w:r>
      <w:r w:rsidR="005F0288">
        <w:t>закупок</w:t>
      </w:r>
      <w:r w:rsidRPr="000A1593">
        <w:t xml:space="preserve">, взаимодействие по вопросам размещения </w:t>
      </w:r>
      <w:r w:rsidR="005F0288">
        <w:t>закупок</w:t>
      </w:r>
      <w:r w:rsidRPr="000A1593">
        <w:t xml:space="preserve"> для нужд МО «Хоринский район» с органами исполнительной власти Российской Федерации и Республики Бурятия. </w:t>
      </w:r>
    </w:p>
    <w:p w:rsidR="006345F7" w:rsidRDefault="006345F7" w:rsidP="00813E28">
      <w:pPr>
        <w:pStyle w:val="a3"/>
        <w:spacing w:before="0" w:beforeAutospacing="0" w:after="0" w:afterAutospacing="0"/>
        <w:jc w:val="both"/>
        <w:textAlignment w:val="top"/>
      </w:pPr>
      <w:r>
        <w:tab/>
        <w:t>Управление осуществляет определение поставщиков (подрядчиков, исполнителей) для Заказчиков на основании представленной информации о потребностях в товарах, работах, услугах, на поставку, выполнение и оказание которых требуется заключить муниципальный контракт. Заявка на закупку направляется в Управление с начальной (максимальной) ценой контракта.</w:t>
      </w:r>
    </w:p>
    <w:p w:rsidR="006345F7" w:rsidRDefault="006345F7" w:rsidP="00813E28">
      <w:pPr>
        <w:pStyle w:val="a3"/>
        <w:spacing w:before="0" w:beforeAutospacing="0" w:after="0" w:afterAutospacing="0"/>
        <w:jc w:val="both"/>
        <w:textAlignment w:val="top"/>
      </w:pPr>
      <w:r>
        <w:tab/>
        <w:t>Указанные выше</w:t>
      </w:r>
      <w:r w:rsidR="00713CE1">
        <w:t xml:space="preserve"> задачи </w:t>
      </w:r>
      <w:r>
        <w:t xml:space="preserve"> </w:t>
      </w:r>
      <w:r w:rsidR="00713CE1">
        <w:t>осуществляются</w:t>
      </w:r>
      <w:r>
        <w:t xml:space="preserve"> Управлением в соответствии с планами закупок и планами-графиками, утвержденных Заказчик</w:t>
      </w:r>
      <w:r w:rsidR="00713CE1">
        <w:t>ами</w:t>
      </w:r>
      <w:r>
        <w:t xml:space="preserve"> в соответствии с действующим законодательством. Порядок формирования, утверждения и ведения планов закупок</w:t>
      </w:r>
      <w:r w:rsidR="00713CE1">
        <w:t xml:space="preserve"> устанавливается действующим законодательством о контрактной системе в сфере закупок.</w:t>
      </w:r>
    </w:p>
    <w:p w:rsidR="006345F7" w:rsidRPr="000A1593" w:rsidRDefault="006345F7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</w:pPr>
      <w:r w:rsidRPr="000A1593">
        <w:t>III. Функции Управления</w:t>
      </w:r>
    </w:p>
    <w:p w:rsidR="00AA6998" w:rsidRPr="000A1593" w:rsidRDefault="00AA6998" w:rsidP="00813E28">
      <w:pPr>
        <w:pStyle w:val="a3"/>
        <w:spacing w:before="0" w:beforeAutospacing="0" w:after="0" w:afterAutospacing="0"/>
        <w:jc w:val="center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Управление в соответствии с возложенными на него задачами в установленном порядке </w:t>
      </w:r>
      <w:r w:rsidR="00C35716">
        <w:t>осуществляет следующие функции: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3.1. Анализ эффективности и оптимизация процедур формирования и размещения муниципальн</w:t>
      </w:r>
      <w:r w:rsidR="005F0288">
        <w:t>ых</w:t>
      </w:r>
      <w:r w:rsidRPr="000A1593">
        <w:t xml:space="preserve"> зак</w:t>
      </w:r>
      <w:r w:rsidR="005F0288">
        <w:t>упок</w:t>
      </w:r>
      <w:r w:rsidR="00C35716">
        <w:t>.</w:t>
      </w:r>
    </w:p>
    <w:p w:rsidR="00C33885" w:rsidRPr="000A1593" w:rsidRDefault="00C33885" w:rsidP="00813E28">
      <w:pPr>
        <w:pStyle w:val="a3"/>
        <w:spacing w:before="0" w:beforeAutospacing="0" w:after="0" w:afterAutospacing="0"/>
        <w:textAlignment w:val="top"/>
      </w:pPr>
      <w:r w:rsidRPr="000A1593">
        <w:t>3.2. Обеспечение эффективного функционирования и развития централизованной системы</w:t>
      </w:r>
      <w:r w:rsidR="00C35716">
        <w:t xml:space="preserve"> закупок товаров, работ, услуг.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3.3. Опубликование </w:t>
      </w:r>
      <w:proofErr w:type="gramStart"/>
      <w:r w:rsidRPr="000A1593">
        <w:t xml:space="preserve">на официальном сайте Российской Федерации в сети Интернет для размещения информации о размещении </w:t>
      </w:r>
      <w:r w:rsidR="005F0288">
        <w:t>закупок</w:t>
      </w:r>
      <w:r w:rsidRPr="000A1593">
        <w:t xml:space="preserve"> на поставки</w:t>
      </w:r>
      <w:proofErr w:type="gramEnd"/>
      <w:r w:rsidRPr="000A1593">
        <w:t xml:space="preserve"> товаров, выполнение работ, оказание услуг </w:t>
      </w:r>
      <w:proofErr w:type="spellStart"/>
      <w:r w:rsidRPr="000A1593">
        <w:t>www.zakupki.gov.ru</w:t>
      </w:r>
      <w:proofErr w:type="spellEnd"/>
      <w:r w:rsidRPr="000A1593">
        <w:t xml:space="preserve"> (далее - официальный сайт) изв</w:t>
      </w:r>
      <w:r w:rsidR="005F0288">
        <w:t>ещений о размещении муниципальных закупок</w:t>
      </w:r>
      <w:r w:rsidR="00C35716">
        <w:t>.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3.4. Организация и процедура размещения муниципальн</w:t>
      </w:r>
      <w:r w:rsidR="005F0288">
        <w:t>ых закупок</w:t>
      </w:r>
      <w:r w:rsidRPr="000A1593">
        <w:t xml:space="preserve"> путем проведения торгов и без проведения торгов на право заключения муниципального контракта на поставку товаров, выполнение работ, оказание услуг для нужд </w:t>
      </w:r>
      <w:r w:rsidR="006345F7">
        <w:t xml:space="preserve">Заказчиков </w:t>
      </w:r>
      <w:r w:rsidR="00C35716">
        <w:t>МО «Хоринский район».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>3.5. Организация размещения муниципальн</w:t>
      </w:r>
      <w:r w:rsidR="005F0288">
        <w:t>ых закупок</w:t>
      </w:r>
      <w:r w:rsidRPr="000A1593">
        <w:t xml:space="preserve"> иными способами, пред</w:t>
      </w:r>
      <w:r w:rsidR="00C35716">
        <w:t>усмотренными законодательством.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3.6. Размещение </w:t>
      </w:r>
      <w:r w:rsidR="00C35716">
        <w:t>закупок</w:t>
      </w:r>
      <w:r w:rsidRPr="000A1593">
        <w:t xml:space="preserve"> на поставки одноименных товаров, выполнение одноименных работ, оказание одноименных услуг путем проведения совместных торгов и иных форм торгов в соответствии с</w:t>
      </w:r>
      <w:r w:rsidR="00C35716">
        <w:t xml:space="preserve"> действующим законодательством.</w:t>
      </w:r>
    </w:p>
    <w:p w:rsidR="00C33885" w:rsidRPr="000A1593" w:rsidRDefault="00C33885" w:rsidP="00813E28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3.7. Ведение перечня муниципальных контрактов, заключенных по итогам размещения </w:t>
      </w:r>
      <w:r w:rsidR="00C35716">
        <w:t>закупок</w:t>
      </w:r>
      <w:r w:rsidRPr="000A1593">
        <w:t xml:space="preserve">, за исключением муниципальных контрактов (гражданско-правовых договоров), заключаемых на основании статьи 93 Федерального закона от 05.04.2013 N 44-ФЗ «О контрактной системе в сфере закупок товаров, работ, услуг для обеспечения государственных и муниципальных нужд». </w:t>
      </w:r>
    </w:p>
    <w:p w:rsidR="001A6823" w:rsidRDefault="00C33885" w:rsidP="00AF25A6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3.8. </w:t>
      </w:r>
      <w:proofErr w:type="gramStart"/>
      <w:r w:rsidRPr="000A1593">
        <w:t xml:space="preserve">Хранение конкурсной документации, документации об аукционе в электронной форме, изменений, вносимых в документацию, разъяснений документации, запросов о разъяснении документации, заявки участников размещения заказов, протоколов, составленных в ходе размещения заказов и аудиозаписей процедур, в соответствии с </w:t>
      </w:r>
      <w:r w:rsidRPr="000A1593">
        <w:lastRenderedPageBreak/>
        <w:t xml:space="preserve">требованиями Федерального закона от 05.04.2013 N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AF25A6" w:rsidRDefault="00C33885" w:rsidP="00AF25A6">
      <w:pPr>
        <w:pStyle w:val="a3"/>
        <w:spacing w:before="0" w:beforeAutospacing="0" w:after="0" w:afterAutospacing="0"/>
        <w:jc w:val="both"/>
        <w:textAlignment w:val="top"/>
      </w:pPr>
      <w:r w:rsidRPr="000A1593">
        <w:t xml:space="preserve"> </w:t>
      </w:r>
    </w:p>
    <w:p w:rsidR="00E67B47" w:rsidRPr="001A6823" w:rsidRDefault="00707751" w:rsidP="00E56C85">
      <w:pPr>
        <w:pStyle w:val="a3"/>
        <w:spacing w:before="0" w:beforeAutospacing="0" w:after="0" w:afterAutospacing="0"/>
        <w:jc w:val="center"/>
        <w:textAlignment w:val="top"/>
      </w:pPr>
      <w:r w:rsidRPr="00707751">
        <w:rPr>
          <w:lang w:val="en-US"/>
        </w:rPr>
        <w:t>IV</w:t>
      </w:r>
      <w:r w:rsidRPr="00707751">
        <w:t>.</w:t>
      </w:r>
      <w:r w:rsidR="00F8578B" w:rsidRPr="00707751">
        <w:t>П</w:t>
      </w:r>
      <w:r w:rsidR="00E67B47" w:rsidRPr="00707751">
        <w:t xml:space="preserve">орядок взаимодействия </w:t>
      </w:r>
      <w:r w:rsidR="0056469E" w:rsidRPr="00707751">
        <w:t xml:space="preserve">заказчиков </w:t>
      </w:r>
      <w:r w:rsidR="00E67B47" w:rsidRPr="00707751">
        <w:t xml:space="preserve">с </w:t>
      </w:r>
      <w:r w:rsidR="001075C8">
        <w:t>Управлением</w:t>
      </w:r>
    </w:p>
    <w:p w:rsidR="00707751" w:rsidRPr="001A6823" w:rsidRDefault="00707751" w:rsidP="00E56C85">
      <w:pPr>
        <w:pStyle w:val="a3"/>
        <w:spacing w:before="0" w:beforeAutospacing="0" w:after="0" w:afterAutospacing="0"/>
        <w:jc w:val="center"/>
        <w:textAlignment w:val="top"/>
      </w:pPr>
    </w:p>
    <w:p w:rsidR="00E67B47" w:rsidRPr="00707751" w:rsidRDefault="00EB28A6" w:rsidP="00AF25A6">
      <w:pPr>
        <w:pStyle w:val="a3"/>
        <w:spacing w:before="0" w:beforeAutospacing="0" w:after="0" w:afterAutospacing="0"/>
        <w:jc w:val="both"/>
        <w:textAlignment w:val="top"/>
      </w:pPr>
      <w:r>
        <w:t>4.1.</w:t>
      </w:r>
      <w:r w:rsidR="00E67B47" w:rsidRPr="00707751">
        <w:t>Заказчик</w:t>
      </w:r>
      <w:r w:rsidR="00F8578B" w:rsidRPr="00707751">
        <w:t>:</w:t>
      </w:r>
    </w:p>
    <w:p w:rsidR="00AF25A6" w:rsidRPr="00707751" w:rsidRDefault="00EB28A6" w:rsidP="00AF25A6">
      <w:pPr>
        <w:pStyle w:val="a3"/>
        <w:spacing w:before="0" w:beforeAutospacing="0" w:after="0" w:afterAutospacing="0"/>
        <w:jc w:val="both"/>
        <w:textAlignment w:val="top"/>
      </w:pPr>
      <w:r>
        <w:t>4.</w:t>
      </w:r>
      <w:r w:rsidR="00F8578B" w:rsidRPr="00707751">
        <w:t>1.</w:t>
      </w:r>
      <w:r>
        <w:t>1.</w:t>
      </w:r>
      <w:r w:rsidR="00F8578B" w:rsidRPr="00707751">
        <w:t xml:space="preserve"> С</w:t>
      </w:r>
      <w:r w:rsidR="00AF25A6" w:rsidRPr="00707751">
        <w:t>озда</w:t>
      </w:r>
      <w:r w:rsidR="00117124">
        <w:t>ет комиссию по размещению закупки</w:t>
      </w:r>
      <w:r w:rsidR="00AF25A6" w:rsidRPr="00707751">
        <w:t xml:space="preserve">; </w:t>
      </w:r>
    </w:p>
    <w:p w:rsidR="00AF25A6" w:rsidRPr="00707751" w:rsidRDefault="00EB28A6" w:rsidP="00AF25A6">
      <w:pPr>
        <w:pStyle w:val="a3"/>
        <w:spacing w:before="0" w:beforeAutospacing="0" w:after="0" w:afterAutospacing="0"/>
        <w:jc w:val="both"/>
        <w:textAlignment w:val="top"/>
      </w:pPr>
      <w:r>
        <w:t>4.1.2</w:t>
      </w:r>
      <w:r w:rsidR="00F8578B" w:rsidRPr="00707751">
        <w:t>. О</w:t>
      </w:r>
      <w:r w:rsidR="00AF25A6" w:rsidRPr="00707751">
        <w:t xml:space="preserve">пределяет предмет и существенные условия муниципального контракта; </w:t>
      </w:r>
    </w:p>
    <w:p w:rsidR="00AF25A6" w:rsidRPr="00707751" w:rsidRDefault="00EB28A6" w:rsidP="00AF25A6">
      <w:pPr>
        <w:pStyle w:val="a3"/>
        <w:spacing w:before="0" w:beforeAutospacing="0" w:after="0" w:afterAutospacing="0"/>
        <w:jc w:val="both"/>
        <w:textAlignment w:val="top"/>
      </w:pPr>
      <w:r>
        <w:t>4.1.3</w:t>
      </w:r>
      <w:r w:rsidR="00F8578B" w:rsidRPr="00707751">
        <w:t>. О</w:t>
      </w:r>
      <w:r w:rsidR="00AF25A6" w:rsidRPr="00707751">
        <w:t>пределяет начальную (максимальную) цену муниципального контракта,</w:t>
      </w:r>
    </w:p>
    <w:p w:rsidR="00AF25A6" w:rsidRPr="00707751" w:rsidRDefault="00F8578B" w:rsidP="00AF25A6">
      <w:pPr>
        <w:ind w:right="0"/>
        <w:jc w:val="both"/>
        <w:rPr>
          <w:sz w:val="24"/>
          <w:szCs w:val="24"/>
        </w:rPr>
      </w:pPr>
      <w:r w:rsidRPr="00707751">
        <w:rPr>
          <w:sz w:val="24"/>
          <w:szCs w:val="24"/>
        </w:rPr>
        <w:t>4.</w:t>
      </w:r>
      <w:r w:rsidR="00EB28A6">
        <w:rPr>
          <w:sz w:val="24"/>
          <w:szCs w:val="24"/>
        </w:rPr>
        <w:t>1.4.</w:t>
      </w:r>
      <w:r w:rsidRPr="00707751">
        <w:rPr>
          <w:sz w:val="24"/>
          <w:szCs w:val="24"/>
        </w:rPr>
        <w:t xml:space="preserve"> П</w:t>
      </w:r>
      <w:r w:rsidR="00AF25A6" w:rsidRPr="00707751">
        <w:rPr>
          <w:sz w:val="24"/>
          <w:szCs w:val="24"/>
        </w:rPr>
        <w:t>ринимает решение о способ</w:t>
      </w:r>
      <w:r w:rsidR="00905F1D">
        <w:rPr>
          <w:sz w:val="24"/>
          <w:szCs w:val="24"/>
        </w:rPr>
        <w:t>е размещения муниципальной</w:t>
      </w:r>
      <w:r w:rsidR="00117124">
        <w:rPr>
          <w:sz w:val="24"/>
          <w:szCs w:val="24"/>
        </w:rPr>
        <w:t xml:space="preserve"> закупки</w:t>
      </w:r>
      <w:r w:rsidR="00AF25A6" w:rsidRPr="00707751">
        <w:rPr>
          <w:sz w:val="24"/>
          <w:szCs w:val="24"/>
        </w:rPr>
        <w:t>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4.1.5</w:t>
      </w:r>
      <w:r w:rsidR="00F8578B" w:rsidRPr="00707751">
        <w:rPr>
          <w:sz w:val="24"/>
          <w:szCs w:val="24"/>
        </w:rPr>
        <w:t>. О</w:t>
      </w:r>
      <w:r w:rsidR="00AF25A6" w:rsidRPr="00707751">
        <w:rPr>
          <w:sz w:val="24"/>
          <w:szCs w:val="24"/>
        </w:rPr>
        <w:t>пределяет ус</w:t>
      </w:r>
      <w:r w:rsidR="00DF771F">
        <w:rPr>
          <w:sz w:val="24"/>
          <w:szCs w:val="24"/>
        </w:rPr>
        <w:t>л</w:t>
      </w:r>
      <w:r w:rsidR="00222013">
        <w:rPr>
          <w:sz w:val="24"/>
          <w:szCs w:val="24"/>
        </w:rPr>
        <w:t>овия торгов, запроса котировок</w:t>
      </w:r>
      <w:r w:rsidR="00DF771F">
        <w:rPr>
          <w:sz w:val="24"/>
          <w:szCs w:val="24"/>
        </w:rPr>
        <w:t xml:space="preserve"> </w:t>
      </w:r>
      <w:r w:rsidR="00AF25A6" w:rsidRPr="00707751">
        <w:rPr>
          <w:sz w:val="24"/>
          <w:szCs w:val="24"/>
        </w:rPr>
        <w:t>и их изменение;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4.1.6</w:t>
      </w:r>
      <w:r w:rsidR="00F8578B" w:rsidRPr="00707751">
        <w:rPr>
          <w:sz w:val="24"/>
          <w:szCs w:val="24"/>
        </w:rPr>
        <w:t>. Ут</w:t>
      </w:r>
      <w:r w:rsidR="00AF25A6" w:rsidRPr="00707751">
        <w:rPr>
          <w:sz w:val="24"/>
          <w:szCs w:val="24"/>
        </w:rPr>
        <w:t>верждает проект контракта;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4.1.7</w:t>
      </w:r>
      <w:r w:rsidR="00117124">
        <w:rPr>
          <w:sz w:val="24"/>
          <w:szCs w:val="24"/>
        </w:rPr>
        <w:t xml:space="preserve">. </w:t>
      </w:r>
      <w:r w:rsidR="00F8578B" w:rsidRPr="00117124">
        <w:rPr>
          <w:sz w:val="24"/>
          <w:szCs w:val="24"/>
        </w:rPr>
        <w:t>П</w:t>
      </w:r>
      <w:r w:rsidR="00AF25A6" w:rsidRPr="00117124">
        <w:rPr>
          <w:sz w:val="24"/>
          <w:szCs w:val="24"/>
        </w:rPr>
        <w:t xml:space="preserve">редоставляет </w:t>
      </w:r>
      <w:r w:rsidR="00927FCD" w:rsidRPr="00117124">
        <w:rPr>
          <w:sz w:val="24"/>
          <w:szCs w:val="24"/>
        </w:rPr>
        <w:t xml:space="preserve">Управлению </w:t>
      </w:r>
      <w:r w:rsidR="00AF25A6" w:rsidRPr="00117124">
        <w:rPr>
          <w:sz w:val="24"/>
          <w:szCs w:val="24"/>
        </w:rPr>
        <w:t xml:space="preserve">всю необходимую информацию и документацию, по конкретному размещению </w:t>
      </w:r>
      <w:r w:rsidR="00117124">
        <w:rPr>
          <w:sz w:val="24"/>
          <w:szCs w:val="24"/>
        </w:rPr>
        <w:t>муниципальной закупки</w:t>
      </w:r>
      <w:r w:rsidR="001075C8">
        <w:rPr>
          <w:sz w:val="24"/>
          <w:szCs w:val="24"/>
        </w:rPr>
        <w:t xml:space="preserve"> </w:t>
      </w:r>
      <w:r w:rsidR="00AF25A6" w:rsidRPr="00707751">
        <w:rPr>
          <w:sz w:val="24"/>
          <w:szCs w:val="24"/>
        </w:rPr>
        <w:t xml:space="preserve">(сведения </w:t>
      </w:r>
      <w:proofErr w:type="gramStart"/>
      <w:r w:rsidR="00AF25A6" w:rsidRPr="00707751">
        <w:rPr>
          <w:sz w:val="24"/>
          <w:szCs w:val="24"/>
        </w:rPr>
        <w:t>о</w:t>
      </w:r>
      <w:proofErr w:type="gramEnd"/>
      <w:r w:rsidR="00AF25A6" w:rsidRPr="00707751">
        <w:rPr>
          <w:sz w:val="24"/>
          <w:szCs w:val="24"/>
        </w:rPr>
        <w:t xml:space="preserve"> официальном печатном издании, сведения о официальных сайтах их логин и пароль, и др.);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4.1.8</w:t>
      </w:r>
      <w:r w:rsidR="00F8578B" w:rsidRPr="00707751">
        <w:rPr>
          <w:sz w:val="24"/>
          <w:szCs w:val="24"/>
        </w:rPr>
        <w:t>.  У</w:t>
      </w:r>
      <w:r w:rsidR="00AF25A6" w:rsidRPr="00707751">
        <w:rPr>
          <w:sz w:val="24"/>
          <w:szCs w:val="24"/>
        </w:rPr>
        <w:t>тверждает конкурсную документацию и документацию об аукционе;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4.1.9</w:t>
      </w:r>
      <w:r w:rsidR="00F8578B" w:rsidRPr="00707751">
        <w:rPr>
          <w:sz w:val="24"/>
          <w:szCs w:val="24"/>
        </w:rPr>
        <w:t>. П</w:t>
      </w:r>
      <w:r w:rsidR="00AF25A6" w:rsidRPr="00707751">
        <w:rPr>
          <w:sz w:val="24"/>
          <w:szCs w:val="24"/>
        </w:rPr>
        <w:t>роизводит оплату необходимых затрат, связанных с проведением торгов в соответствующие структуры (опубликование извещений, протоколов в официальном печатном издании).</w:t>
      </w:r>
    </w:p>
    <w:p w:rsidR="00DF771F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4.1.10</w:t>
      </w:r>
      <w:r w:rsidR="00F8578B" w:rsidRPr="00707751">
        <w:rPr>
          <w:sz w:val="24"/>
          <w:szCs w:val="24"/>
        </w:rPr>
        <w:t>. П</w:t>
      </w:r>
      <w:r w:rsidR="00AF25A6" w:rsidRPr="00707751">
        <w:rPr>
          <w:sz w:val="24"/>
          <w:szCs w:val="24"/>
        </w:rPr>
        <w:t xml:space="preserve">одписывает муниципальный контракт по итогам проведения размещения </w:t>
      </w:r>
      <w:r w:rsidR="004269A2">
        <w:rPr>
          <w:sz w:val="24"/>
          <w:szCs w:val="24"/>
        </w:rPr>
        <w:t>муниципальной</w:t>
      </w:r>
      <w:r w:rsidR="00117124">
        <w:rPr>
          <w:sz w:val="24"/>
          <w:szCs w:val="24"/>
        </w:rPr>
        <w:t xml:space="preserve"> закупки.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4.1.11</w:t>
      </w:r>
      <w:r w:rsidR="00F8578B" w:rsidRPr="00707751">
        <w:rPr>
          <w:sz w:val="24"/>
          <w:szCs w:val="24"/>
        </w:rPr>
        <w:t>. О</w:t>
      </w:r>
      <w:r w:rsidR="00AF25A6" w:rsidRPr="00707751">
        <w:rPr>
          <w:sz w:val="24"/>
          <w:szCs w:val="24"/>
        </w:rPr>
        <w:t>существляет контроль за исполнение муниципального контракта заключенного по итогам ра</w:t>
      </w:r>
      <w:r w:rsidR="00DF771F">
        <w:rPr>
          <w:sz w:val="24"/>
          <w:szCs w:val="24"/>
        </w:rPr>
        <w:t>змещения з</w:t>
      </w:r>
      <w:r w:rsidR="00117124">
        <w:rPr>
          <w:sz w:val="24"/>
          <w:szCs w:val="24"/>
        </w:rPr>
        <w:t>акупки</w:t>
      </w:r>
      <w:r w:rsidR="00AF25A6" w:rsidRPr="00707751">
        <w:rPr>
          <w:sz w:val="24"/>
          <w:szCs w:val="24"/>
        </w:rPr>
        <w:t>.</w:t>
      </w:r>
    </w:p>
    <w:p w:rsidR="00AF25A6" w:rsidRPr="00707751" w:rsidRDefault="00AF25A6" w:rsidP="00AF25A6">
      <w:pPr>
        <w:ind w:left="360"/>
        <w:jc w:val="both"/>
        <w:rPr>
          <w:sz w:val="24"/>
          <w:szCs w:val="24"/>
        </w:rPr>
      </w:pP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1075C8">
        <w:rPr>
          <w:sz w:val="24"/>
          <w:szCs w:val="24"/>
        </w:rPr>
        <w:t>Управление</w:t>
      </w:r>
      <w:r w:rsidR="00F8578B" w:rsidRPr="00707751">
        <w:rPr>
          <w:sz w:val="24"/>
          <w:szCs w:val="24"/>
        </w:rPr>
        <w:t xml:space="preserve"> </w:t>
      </w:r>
      <w:r w:rsidR="00AF25A6" w:rsidRPr="00707751">
        <w:rPr>
          <w:sz w:val="24"/>
          <w:szCs w:val="24"/>
        </w:rPr>
        <w:t xml:space="preserve">осуществляет </w:t>
      </w:r>
      <w:r w:rsidR="00AF25A6" w:rsidRPr="00707751">
        <w:rPr>
          <w:color w:val="000000" w:themeColor="text1"/>
          <w:sz w:val="24"/>
          <w:szCs w:val="24"/>
        </w:rPr>
        <w:t>следующие функции</w:t>
      </w:r>
      <w:r w:rsidR="00AF25A6" w:rsidRPr="00707751">
        <w:rPr>
          <w:sz w:val="24"/>
          <w:szCs w:val="24"/>
        </w:rPr>
        <w:t xml:space="preserve"> по р</w:t>
      </w:r>
      <w:r w:rsidR="00927FCD">
        <w:rPr>
          <w:sz w:val="24"/>
          <w:szCs w:val="24"/>
        </w:rPr>
        <w:t xml:space="preserve">азмещению </w:t>
      </w:r>
      <w:r w:rsidR="004269A2">
        <w:rPr>
          <w:sz w:val="24"/>
          <w:szCs w:val="24"/>
        </w:rPr>
        <w:t xml:space="preserve">закупки </w:t>
      </w:r>
      <w:r w:rsidR="00AF25A6" w:rsidRPr="00707751">
        <w:rPr>
          <w:sz w:val="24"/>
          <w:szCs w:val="24"/>
        </w:rPr>
        <w:t>путем проведения торгов, запроса котировок: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F8578B" w:rsidRPr="00707751">
        <w:rPr>
          <w:sz w:val="24"/>
          <w:szCs w:val="24"/>
        </w:rPr>
        <w:t>1. Р</w:t>
      </w:r>
      <w:r w:rsidR="00AF25A6" w:rsidRPr="00707751">
        <w:rPr>
          <w:sz w:val="24"/>
          <w:szCs w:val="24"/>
        </w:rPr>
        <w:t>азрабатывает конкурсную документацию и документацию об открытом аукционе;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F8578B" w:rsidRPr="00707751">
        <w:rPr>
          <w:sz w:val="24"/>
          <w:szCs w:val="24"/>
        </w:rPr>
        <w:t>2. Р</w:t>
      </w:r>
      <w:r w:rsidR="00AF25A6" w:rsidRPr="00707751">
        <w:rPr>
          <w:sz w:val="24"/>
          <w:szCs w:val="24"/>
        </w:rPr>
        <w:t>азрабатывает, извещения о проведении открытого конкурса, открытого аукциона, запроса котировок;</w:t>
      </w:r>
    </w:p>
    <w:p w:rsidR="00AF25A6" w:rsidRPr="00707751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F8578B" w:rsidRPr="00707751">
        <w:rPr>
          <w:sz w:val="24"/>
          <w:szCs w:val="24"/>
        </w:rPr>
        <w:t>3. О</w:t>
      </w:r>
      <w:r w:rsidR="00AF25A6" w:rsidRPr="00707751">
        <w:rPr>
          <w:sz w:val="24"/>
          <w:szCs w:val="24"/>
        </w:rPr>
        <w:t>публиковывает в официальном печатном издании Заказчика, извещения о проведении открытого конкурса, открытого аукциона;</w:t>
      </w:r>
    </w:p>
    <w:p w:rsidR="00905F1D" w:rsidRDefault="00EB28A6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F8578B" w:rsidRPr="00707751">
        <w:rPr>
          <w:sz w:val="24"/>
          <w:szCs w:val="24"/>
        </w:rPr>
        <w:t>4. Р</w:t>
      </w:r>
      <w:r w:rsidR="00AF25A6" w:rsidRPr="00707751">
        <w:rPr>
          <w:sz w:val="24"/>
          <w:szCs w:val="24"/>
        </w:rPr>
        <w:t>азмещает на официальных сайтах извещения о проведении открытого конкурса, открытого аукциона, запроса котировок;</w:t>
      </w:r>
      <w:r w:rsidRPr="00EB28A6">
        <w:rPr>
          <w:sz w:val="24"/>
          <w:szCs w:val="24"/>
        </w:rPr>
        <w:t xml:space="preserve"> </w:t>
      </w:r>
    </w:p>
    <w:p w:rsidR="00AF25A6" w:rsidRPr="00AF25A6" w:rsidRDefault="00905F1D" w:rsidP="00AF25A6">
      <w:pPr>
        <w:ind w:right="0"/>
        <w:jc w:val="both"/>
        <w:rPr>
          <w:sz w:val="24"/>
          <w:szCs w:val="24"/>
        </w:rPr>
      </w:pPr>
      <w:r>
        <w:rPr>
          <w:sz w:val="24"/>
          <w:szCs w:val="24"/>
        </w:rPr>
        <w:t>4.2.5</w:t>
      </w:r>
      <w:proofErr w:type="gramStart"/>
      <w:r>
        <w:rPr>
          <w:sz w:val="24"/>
          <w:szCs w:val="24"/>
        </w:rPr>
        <w:t xml:space="preserve">  И</w:t>
      </w:r>
      <w:proofErr w:type="gramEnd"/>
      <w:r w:rsidR="00AF25A6" w:rsidRPr="00707751">
        <w:rPr>
          <w:sz w:val="24"/>
          <w:szCs w:val="24"/>
        </w:rPr>
        <w:t xml:space="preserve"> иные связанные с обеспечением проведения торгов, запроса котировок функции отвечающие требо</w:t>
      </w:r>
      <w:r w:rsidR="00707751" w:rsidRPr="00707751">
        <w:rPr>
          <w:sz w:val="24"/>
          <w:szCs w:val="24"/>
        </w:rPr>
        <w:t>ваниям Федерального закона от 05.04.2013г. №44</w:t>
      </w:r>
      <w:r w:rsidR="00AF25A6" w:rsidRPr="00707751">
        <w:rPr>
          <w:sz w:val="24"/>
          <w:szCs w:val="24"/>
        </w:rPr>
        <w:t>-ФЗ.</w:t>
      </w:r>
    </w:p>
    <w:p w:rsidR="008208D2" w:rsidRPr="000A1593" w:rsidRDefault="008208D2" w:rsidP="00A81EA9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</w:pPr>
      <w:r w:rsidRPr="000A1593">
        <w:t xml:space="preserve">V. Права Управления </w:t>
      </w:r>
    </w:p>
    <w:p w:rsidR="00C33885" w:rsidRPr="000A1593" w:rsidRDefault="00EB28A6" w:rsidP="00813E28">
      <w:pPr>
        <w:pStyle w:val="a3"/>
        <w:spacing w:before="0" w:beforeAutospacing="0" w:after="0" w:afterAutospacing="0"/>
        <w:textAlignment w:val="top"/>
      </w:pPr>
      <w:r>
        <w:t>5</w:t>
      </w:r>
      <w:r w:rsidR="00C33885" w:rsidRPr="000A1593">
        <w:t xml:space="preserve">.1. Управление имеет право: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5</w:t>
      </w:r>
      <w:r w:rsidR="00C33885" w:rsidRPr="000A1593">
        <w:t xml:space="preserve">.1.1. Запрашивать и получать от органов государственной власти, органов местного самоуправления, организаций и граждан необходимую информацию.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5</w:t>
      </w:r>
      <w:r w:rsidR="00C33885" w:rsidRPr="000A1593">
        <w:t xml:space="preserve">.1.2. Созывать совещания по вопросам, входящим в компетенцию Управления, с приглашением специалистов заинтересованных органов исполнительной власти Республики Бурятия, органов местного самоуправления, организаций.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5</w:t>
      </w:r>
      <w:r w:rsidR="00C33885" w:rsidRPr="000A1593">
        <w:t xml:space="preserve">.1.3. Запрашивать информацию об исполнении муниципальных контрактов, заключенных по результатам размещения муниципального заказа.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5</w:t>
      </w:r>
      <w:r w:rsidR="00C33885" w:rsidRPr="000A1593">
        <w:t xml:space="preserve">.1.4. Совершать сделки, заключать муниципальные контракты, иные договоры, соглашения в соответствии с законодательством.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5</w:t>
      </w:r>
      <w:r w:rsidR="00C33885" w:rsidRPr="000A1593">
        <w:t xml:space="preserve">.1.5. Оказывать дополнительные платные услуги.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5</w:t>
      </w:r>
      <w:r w:rsidR="00C33885" w:rsidRPr="000A1593">
        <w:t xml:space="preserve">.1.6. Осуществлять иные права в соответствии с законодательством. </w:t>
      </w:r>
    </w:p>
    <w:p w:rsidR="00A81EA9" w:rsidRPr="000A1593" w:rsidRDefault="00A81EA9" w:rsidP="00813E28">
      <w:pPr>
        <w:pStyle w:val="a3"/>
        <w:spacing w:before="0" w:beforeAutospacing="0" w:after="0" w:afterAutospacing="0"/>
        <w:jc w:val="both"/>
        <w:textAlignment w:val="top"/>
      </w:pPr>
    </w:p>
    <w:p w:rsidR="00A81EA9" w:rsidRPr="000A1593" w:rsidRDefault="00A81EA9" w:rsidP="00813E28">
      <w:pPr>
        <w:pStyle w:val="a3"/>
        <w:spacing w:before="0" w:beforeAutospacing="0" w:after="0" w:afterAutospacing="0"/>
        <w:jc w:val="center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</w:pPr>
      <w:r w:rsidRPr="000A1593">
        <w:lastRenderedPageBreak/>
        <w:t>V</w:t>
      </w:r>
      <w:r w:rsidR="00707751">
        <w:rPr>
          <w:lang w:val="en-US"/>
        </w:rPr>
        <w:t>I</w:t>
      </w:r>
      <w:r w:rsidRPr="000A1593">
        <w:t xml:space="preserve">. Организация деятельности Управления </w:t>
      </w:r>
    </w:p>
    <w:p w:rsidR="00A81EA9" w:rsidRPr="000A1593" w:rsidRDefault="00A81EA9" w:rsidP="00813E28">
      <w:pPr>
        <w:pStyle w:val="a3"/>
        <w:spacing w:before="0" w:beforeAutospacing="0" w:after="0" w:afterAutospacing="0"/>
        <w:jc w:val="center"/>
        <w:textAlignment w:val="top"/>
      </w:pP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.1. Управление в своей деятельности взаимодействует с другими структурными подразделениями Администрации МО «Хоринский район», Советом депутатов МО «Хоринский район», организациями и учреждениями МО «Хоринский район» и Республики Бурятия по вопросам, относящимся к его компетенции.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.2. Финансирование деятельности Управления осуществляется за счет средств местного </w:t>
      </w:r>
      <w:proofErr w:type="gramStart"/>
      <w:r w:rsidR="00C33885" w:rsidRPr="000A1593">
        <w:t>бюджета</w:t>
      </w:r>
      <w:proofErr w:type="gramEnd"/>
      <w:r w:rsidR="00C33885" w:rsidRPr="000A1593">
        <w:t xml:space="preserve"> в пределах ежегодно утверждаемых смет расходов. Штатное расписание ежегодно утверждается Главой МО «Хоринский район».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>.3. Непосредственное руководство деятельностью Управления осуществляет начальник, назначаемый на должность и освобождаемый от должно</w:t>
      </w:r>
      <w:r w:rsidR="00474D24">
        <w:t>сти Главой МО «Хори</w:t>
      </w:r>
      <w:r w:rsidR="006D30F1">
        <w:t>нский район» по согласованию с заместителем Главы МО «Хоринский район» по финансово-экономическим вопросам.</w:t>
      </w:r>
    </w:p>
    <w:p w:rsidR="00C33885" w:rsidRPr="000A1593" w:rsidRDefault="00EB28A6" w:rsidP="00813E28">
      <w:pPr>
        <w:pStyle w:val="a3"/>
        <w:spacing w:before="0" w:beforeAutospacing="0" w:after="0" w:afterAutospacing="0"/>
        <w:textAlignment w:val="top"/>
      </w:pPr>
      <w:r>
        <w:t>6</w:t>
      </w:r>
      <w:r w:rsidR="00C33885" w:rsidRPr="000A1593">
        <w:t xml:space="preserve">.4. Начальник Управления: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.4.1. Руководит деятельностью Управления в соответствии с действующим законодательством, настоящим Положением с целью обеспечения решения возложенных на Управление задач.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.4.2. Определяет функции работников Управления, разрабатывает и утверждает их должностные инструкции.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.4.3. Вносит предложения о поощрении работников Управления и применении к ним мер дисциплинарного воздействия.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.4.4. Подписывает служебную документацию в пределах своей компетенции.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.4.5. Несет персональную ответственность за выполнение задач, возложенных на Управление, с учетом прав, предоставленных ему настоящим Положением.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.4.6. </w:t>
      </w:r>
      <w:r w:rsidR="00A81EA9" w:rsidRPr="000A1593">
        <w:t xml:space="preserve">  </w:t>
      </w:r>
      <w:r w:rsidR="00C33885" w:rsidRPr="000A1593">
        <w:t xml:space="preserve">Выполняет другие функции, вытекающие из деятельности Управления.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.4.7. Представляет Управление в отношениях с органами государственной власти, органами местного самоуправления, организациями, гражданами, действуя от имени Управления без доверенности.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.4.8. Осуществляет иные полномочия в соответствии с законодательством.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.5. Начальник Управления может иметь заместителя, который назначается на должность и освобождается от должности Главой МО «Хоринский район» по представлению начальника Управления.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.6. Заместитель начальника Управления исполняет обязанности начальника Управления в период его отсутствия.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>
        <w:t>6</w:t>
      </w:r>
      <w:r w:rsidR="00C33885" w:rsidRPr="000A1593">
        <w:t xml:space="preserve">.7. К сотрудникам Управления применяются меры поощрения и взыскания в соответствии с трудовым законодательством РФ.  </w:t>
      </w:r>
    </w:p>
    <w:p w:rsidR="00A81EA9" w:rsidRPr="000A1593" w:rsidRDefault="00A81EA9" w:rsidP="00813E28">
      <w:pPr>
        <w:pStyle w:val="a3"/>
        <w:spacing w:before="0" w:beforeAutospacing="0" w:after="0" w:afterAutospacing="0"/>
        <w:jc w:val="both"/>
        <w:textAlignment w:val="top"/>
      </w:pPr>
    </w:p>
    <w:p w:rsidR="00C33885" w:rsidRPr="000A1593" w:rsidRDefault="00C33885" w:rsidP="00813E28">
      <w:pPr>
        <w:pStyle w:val="a3"/>
        <w:spacing w:before="0" w:beforeAutospacing="0" w:after="0" w:afterAutospacing="0"/>
        <w:jc w:val="center"/>
        <w:textAlignment w:val="top"/>
      </w:pPr>
      <w:r w:rsidRPr="000A1593">
        <w:t>VI</w:t>
      </w:r>
      <w:r w:rsidR="00EB28A6">
        <w:rPr>
          <w:lang w:val="en-US"/>
        </w:rPr>
        <w:t>I</w:t>
      </w:r>
      <w:r w:rsidRPr="000A1593">
        <w:t xml:space="preserve">. Заключительные положения </w:t>
      </w:r>
    </w:p>
    <w:p w:rsidR="00A81EA9" w:rsidRPr="000A1593" w:rsidRDefault="00A81EA9" w:rsidP="00813E28">
      <w:pPr>
        <w:pStyle w:val="a3"/>
        <w:spacing w:before="0" w:beforeAutospacing="0" w:after="0" w:afterAutospacing="0"/>
        <w:jc w:val="center"/>
        <w:textAlignment w:val="top"/>
      </w:pP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 w:rsidRPr="00EB28A6">
        <w:t>7</w:t>
      </w:r>
      <w:r w:rsidR="00C33885" w:rsidRPr="000A1593">
        <w:t xml:space="preserve">.1. Ликвидация и реорганизация Управления осуществляются в порядке, установленном действующим законодательством РФ. </w:t>
      </w:r>
    </w:p>
    <w:p w:rsidR="00C33885" w:rsidRPr="000A1593" w:rsidRDefault="00EB28A6" w:rsidP="00813E28">
      <w:pPr>
        <w:pStyle w:val="a3"/>
        <w:spacing w:before="0" w:beforeAutospacing="0" w:after="0" w:afterAutospacing="0"/>
        <w:jc w:val="both"/>
        <w:textAlignment w:val="top"/>
      </w:pPr>
      <w:r w:rsidRPr="00EB28A6">
        <w:t>7</w:t>
      </w:r>
      <w:r w:rsidR="00C33885" w:rsidRPr="000A1593">
        <w:t xml:space="preserve">.2. Все изменения и дополнения в настоящее Положение вносятся постановлением Администрации МО «Хоринский район». </w:t>
      </w:r>
    </w:p>
    <w:p w:rsidR="00C33885" w:rsidRPr="000A1593" w:rsidRDefault="00C33885">
      <w:pPr>
        <w:rPr>
          <w:sz w:val="24"/>
          <w:szCs w:val="24"/>
        </w:rPr>
      </w:pPr>
    </w:p>
    <w:sectPr w:rsidR="00C33885" w:rsidRPr="000A1593" w:rsidSect="00B6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6405F"/>
    <w:multiLevelType w:val="multilevel"/>
    <w:tmpl w:val="80A4B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506D7"/>
    <w:rsid w:val="000A1593"/>
    <w:rsid w:val="000B6E7A"/>
    <w:rsid w:val="000D0751"/>
    <w:rsid w:val="001075C8"/>
    <w:rsid w:val="00117124"/>
    <w:rsid w:val="00164CBC"/>
    <w:rsid w:val="0016627C"/>
    <w:rsid w:val="00193208"/>
    <w:rsid w:val="001A6823"/>
    <w:rsid w:val="001B21B2"/>
    <w:rsid w:val="001C48F7"/>
    <w:rsid w:val="001E4891"/>
    <w:rsid w:val="002074A8"/>
    <w:rsid w:val="00222013"/>
    <w:rsid w:val="002D4ADA"/>
    <w:rsid w:val="002F5BD6"/>
    <w:rsid w:val="003106CD"/>
    <w:rsid w:val="00424456"/>
    <w:rsid w:val="004269A2"/>
    <w:rsid w:val="00433B13"/>
    <w:rsid w:val="00474D24"/>
    <w:rsid w:val="004A64E2"/>
    <w:rsid w:val="004C09CA"/>
    <w:rsid w:val="005223EE"/>
    <w:rsid w:val="0056469E"/>
    <w:rsid w:val="005B3FB1"/>
    <w:rsid w:val="005E0F04"/>
    <w:rsid w:val="005F0288"/>
    <w:rsid w:val="005F1A6A"/>
    <w:rsid w:val="0061657B"/>
    <w:rsid w:val="006345F7"/>
    <w:rsid w:val="00661C82"/>
    <w:rsid w:val="006D30F1"/>
    <w:rsid w:val="006E4917"/>
    <w:rsid w:val="00707751"/>
    <w:rsid w:val="00713CE1"/>
    <w:rsid w:val="00714D9A"/>
    <w:rsid w:val="00813E28"/>
    <w:rsid w:val="008208D2"/>
    <w:rsid w:val="00821FC6"/>
    <w:rsid w:val="008B6AD2"/>
    <w:rsid w:val="008E4262"/>
    <w:rsid w:val="00905F1D"/>
    <w:rsid w:val="00927FCD"/>
    <w:rsid w:val="0096008C"/>
    <w:rsid w:val="009A4ADE"/>
    <w:rsid w:val="00A81EA9"/>
    <w:rsid w:val="00AA6998"/>
    <w:rsid w:val="00AF25A6"/>
    <w:rsid w:val="00AF40EB"/>
    <w:rsid w:val="00B31668"/>
    <w:rsid w:val="00B6143E"/>
    <w:rsid w:val="00B72743"/>
    <w:rsid w:val="00C33885"/>
    <w:rsid w:val="00C35716"/>
    <w:rsid w:val="00C60C9F"/>
    <w:rsid w:val="00CC150E"/>
    <w:rsid w:val="00D66EB4"/>
    <w:rsid w:val="00D9682E"/>
    <w:rsid w:val="00DA1F84"/>
    <w:rsid w:val="00DF771F"/>
    <w:rsid w:val="00E506D7"/>
    <w:rsid w:val="00E56C85"/>
    <w:rsid w:val="00E67B47"/>
    <w:rsid w:val="00E818B7"/>
    <w:rsid w:val="00EB28A6"/>
    <w:rsid w:val="00EC2C54"/>
    <w:rsid w:val="00EF2DC8"/>
    <w:rsid w:val="00EF3126"/>
    <w:rsid w:val="00F44964"/>
    <w:rsid w:val="00F55E62"/>
    <w:rsid w:val="00F849F5"/>
    <w:rsid w:val="00F8578B"/>
    <w:rsid w:val="00F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43E"/>
    <w:pPr>
      <w:ind w:right="-1735"/>
      <w:jc w:val="center"/>
    </w:pPr>
    <w:rPr>
      <w:rFonts w:eastAsia="Times New Roman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06D7"/>
    <w:pPr>
      <w:spacing w:before="100" w:beforeAutospacing="1" w:after="100" w:afterAutospacing="1"/>
      <w:ind w:right="0"/>
      <w:jc w:val="left"/>
    </w:pPr>
    <w:rPr>
      <w:rFonts w:eastAsia="Calibri"/>
      <w:sz w:val="24"/>
      <w:szCs w:val="24"/>
      <w:lang w:eastAsia="ru-RU"/>
    </w:rPr>
  </w:style>
  <w:style w:type="character" w:styleId="a4">
    <w:name w:val="Strong"/>
    <w:basedOn w:val="a0"/>
    <w:qFormat/>
    <w:rsid w:val="00E506D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E56C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Постановлением Главы</vt:lpstr>
    </vt:vector>
  </TitlesOfParts>
  <Company>Reanimator Extreme Edition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Постановлением Главы</dc:title>
  <dc:creator>Булат</dc:creator>
  <cp:lastModifiedBy>Булат</cp:lastModifiedBy>
  <cp:revision>23</cp:revision>
  <cp:lastPrinted>2016-09-01T06:55:00Z</cp:lastPrinted>
  <dcterms:created xsi:type="dcterms:W3CDTF">2016-05-06T02:38:00Z</dcterms:created>
  <dcterms:modified xsi:type="dcterms:W3CDTF">2016-09-01T07:00:00Z</dcterms:modified>
</cp:coreProperties>
</file>