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8A" w:rsidRPr="007E1A41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Обзор</w:t>
      </w:r>
    </w:p>
    <w:p w:rsidR="005A238A" w:rsidRPr="007E1A41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 xml:space="preserve">состояния </w:t>
      </w:r>
      <w:r w:rsidR="005A238A" w:rsidRPr="007E1A41">
        <w:rPr>
          <w:rFonts w:ascii="Times New Roman" w:hAnsi="Times New Roman" w:cs="Times New Roman"/>
          <w:sz w:val="30"/>
          <w:szCs w:val="30"/>
        </w:rPr>
        <w:t xml:space="preserve">правоприменительной практики о </w:t>
      </w:r>
      <w:r w:rsidRPr="007E1A41">
        <w:rPr>
          <w:rFonts w:ascii="Times New Roman" w:hAnsi="Times New Roman" w:cs="Times New Roman"/>
          <w:sz w:val="30"/>
          <w:szCs w:val="30"/>
        </w:rPr>
        <w:t>преступ</w:t>
      </w:r>
      <w:r w:rsidR="005A238A" w:rsidRPr="007E1A41">
        <w:rPr>
          <w:rFonts w:ascii="Times New Roman" w:hAnsi="Times New Roman" w:cs="Times New Roman"/>
          <w:sz w:val="30"/>
          <w:szCs w:val="30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7E1A41">
        <w:rPr>
          <w:rFonts w:ascii="Times New Roman" w:hAnsi="Times New Roman" w:cs="Times New Roman"/>
          <w:sz w:val="30"/>
          <w:szCs w:val="30"/>
        </w:rPr>
        <w:t xml:space="preserve"> в</w:t>
      </w:r>
      <w:r w:rsidR="005A238A" w:rsidRPr="007E1A41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126374" w:rsidRPr="007E1A41">
        <w:rPr>
          <w:rFonts w:ascii="Times New Roman" w:hAnsi="Times New Roman" w:cs="Times New Roman"/>
          <w:sz w:val="30"/>
          <w:szCs w:val="30"/>
        </w:rPr>
        <w:t>е</w:t>
      </w:r>
      <w:r w:rsidR="005A238A" w:rsidRPr="007E1A41">
        <w:rPr>
          <w:rFonts w:ascii="Times New Roman" w:hAnsi="Times New Roman" w:cs="Times New Roman"/>
          <w:sz w:val="30"/>
          <w:szCs w:val="30"/>
        </w:rPr>
        <w:t xml:space="preserve"> Бурятия</w:t>
      </w:r>
    </w:p>
    <w:p w:rsidR="00A90652" w:rsidRPr="007E1A41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з</w:t>
      </w:r>
      <w:r w:rsidR="005A238A" w:rsidRPr="007E1A41">
        <w:rPr>
          <w:rFonts w:ascii="Times New Roman" w:hAnsi="Times New Roman" w:cs="Times New Roman"/>
          <w:sz w:val="30"/>
          <w:szCs w:val="30"/>
        </w:rPr>
        <w:t xml:space="preserve">а </w:t>
      </w:r>
      <w:r w:rsidRPr="007E1A41">
        <w:rPr>
          <w:rFonts w:ascii="Times New Roman" w:hAnsi="Times New Roman" w:cs="Times New Roman"/>
          <w:sz w:val="30"/>
          <w:szCs w:val="30"/>
        </w:rPr>
        <w:t>январь-</w:t>
      </w:r>
      <w:r w:rsidR="00A47BC2" w:rsidRPr="007E1A41">
        <w:rPr>
          <w:rFonts w:ascii="Times New Roman" w:hAnsi="Times New Roman" w:cs="Times New Roman"/>
          <w:sz w:val="30"/>
          <w:szCs w:val="30"/>
        </w:rPr>
        <w:t>июнь</w:t>
      </w:r>
      <w:r w:rsidR="001358E0" w:rsidRPr="007E1A41">
        <w:rPr>
          <w:rFonts w:ascii="Times New Roman" w:hAnsi="Times New Roman" w:cs="Times New Roman"/>
          <w:sz w:val="30"/>
          <w:szCs w:val="30"/>
        </w:rPr>
        <w:t xml:space="preserve"> 20</w:t>
      </w:r>
      <w:r w:rsidR="007F4231" w:rsidRPr="007E1A41">
        <w:rPr>
          <w:rFonts w:ascii="Times New Roman" w:hAnsi="Times New Roman" w:cs="Times New Roman"/>
          <w:sz w:val="30"/>
          <w:szCs w:val="30"/>
        </w:rPr>
        <w:t>2</w:t>
      </w:r>
      <w:r w:rsidR="00D6479C" w:rsidRPr="007E1A41">
        <w:rPr>
          <w:rFonts w:ascii="Times New Roman" w:hAnsi="Times New Roman" w:cs="Times New Roman"/>
          <w:sz w:val="30"/>
          <w:szCs w:val="30"/>
        </w:rPr>
        <w:t>2</w:t>
      </w:r>
      <w:r w:rsidR="005A238A" w:rsidRPr="007E1A41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115911" w:rsidRPr="007E1A41" w:rsidRDefault="00115911" w:rsidP="00A9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66F6B" w:rsidRPr="007E1A41" w:rsidRDefault="00E716EF" w:rsidP="00A9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A47BC2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</w:t>
      </w:r>
      <w:r w:rsidR="002E073F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F1268C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года,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водн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ой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информаци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нарушениях, выявляемых в ходе реализации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региональных проектов Республики Бурятия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второй квартал 2022 года,</w:t>
      </w:r>
      <w:r w:rsidR="00A9444B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подготовленной Комитетом по проектному управлению Администрации Главы Республики Бурятия и Правительства Республик Бурятия, </w:t>
      </w:r>
      <w:r w:rsidR="00CB2423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</w:t>
      </w:r>
      <w:r w:rsidR="00E560A5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материалов практики прокурорского надзора в сфере реализации национальных проектов в первом полугодии</w:t>
      </w:r>
      <w:r w:rsidR="00CB2423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2022 года.</w:t>
      </w:r>
    </w:p>
    <w:p w:rsidR="00633D56" w:rsidRPr="007E1A41" w:rsidRDefault="00633D56" w:rsidP="00CB24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Состояние преступности в Республике Бурятия за период январь-июнь 2022 г. выглядит следующим образом.</w:t>
      </w: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Всего за 6 месяцев 2022 года на территории Республики Бурятия зарегистрировано 10296 преступлений (АППГ – 10781, снижение на -4,5 %).</w:t>
      </w: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зарегистрировано – 91 (АППГ – 102, снижение на -10,8 %), из них: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285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«Злоупотребление должностными полномочиями» – 13 преступлений (АППГ – 4 факта, рост на +225 %);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286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«Превышение должностных полномочий» – 7 фактов (АППГ – 8 преступлений, снижение на -12,5 %);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290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«Получение взятки» – 26 преступлений (АППГ – 34, снижение на -23,5 %);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291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«Дача взятки» – 10 преступлений (АППГ – 6, рост на +66,6 %);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291.1 УК РФ «Посредничество во взяточничестве» – 6 преступлений (АППГ – 12, снижение на -50,0 %);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291.2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«Мелкое взяточничество», не превышающее 10 000 рублей – 9 фактов (АППГ – 19, снижение на -52,6 %);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292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«Служебный подлог» – 19 преступлений (АППГ – 16, рост на +18,7 %);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по ст. 293 УК РФ «Халатность» – 1 факт (АППГ – 2 преступления, снижение на -50,0 %).</w:t>
      </w:r>
    </w:p>
    <w:p w:rsidR="00633D56" w:rsidRPr="007E1A41" w:rsidRDefault="00633D56" w:rsidP="00633D5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Преступления против государственной власти, интересов государственной службы и службы в органах местного самоуправления выявлялись в январе-июне 2022 года на территории городского округа г. Улан-Удэ и 12 муниципальных образований республики.</w:t>
      </w:r>
    </w:p>
    <w:p w:rsidR="00633D56" w:rsidRPr="007E1A41" w:rsidRDefault="00633D56" w:rsidP="006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31,8 % из 91 зарегистрированных преступлений указанной категории – доля преступлений, совершенных в отрасли деятельности органов внутренних дел, деятельности по управлению и эксплуатации тюрем, исправительных колоний и других мест лишения свободы и деятельности федеральных органов государственной власти по управлению вопросами общего характера.</w:t>
      </w: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Преступления против государственной власти, интересов государственной службы и службы в органах местного самоуправления в разрезе территориальных образований указаны в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Таблице № 1.</w:t>
      </w:r>
    </w:p>
    <w:p w:rsidR="00633D56" w:rsidRPr="007E1A41" w:rsidRDefault="00633D56" w:rsidP="00633D5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Преступлений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коррупционной направленности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указанный период на территории республики выявлено 105, (АППГ – 106, снижение на -0,9 %), из них: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ч. 3 ст. 159 УК РФ,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мошенничество</w:t>
      </w:r>
      <w:r w:rsidRPr="007E1A41">
        <w:rPr>
          <w:rFonts w:ascii="Times New Roman" w:hAnsi="Times New Roman" w:cs="Times New Roman"/>
          <w:sz w:val="30"/>
          <w:szCs w:val="30"/>
        </w:rPr>
        <w:t xml:space="preserve"> совершенное </w:t>
      </w:r>
      <w:hyperlink r:id="rId8" w:history="1">
        <w:r w:rsidRPr="007E1A41">
          <w:rPr>
            <w:rFonts w:ascii="Times New Roman" w:hAnsi="Times New Roman" w:cs="Times New Roman"/>
            <w:sz w:val="30"/>
            <w:szCs w:val="30"/>
          </w:rPr>
          <w:t>лицом</w:t>
        </w:r>
      </w:hyperlink>
      <w:r w:rsidRPr="007E1A41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а равно в крупном размере (свыше 250 тыс. рублей) – 19 преступлений (АППГ – 7 фактов, рост на +171,4 %)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 xml:space="preserve">по ч. 3 ст. 160 УК РФ, </w:t>
      </w:r>
      <w:r w:rsidRPr="007E1A41">
        <w:rPr>
          <w:rFonts w:ascii="Times New Roman" w:hAnsi="Times New Roman" w:cs="Times New Roman"/>
          <w:i/>
          <w:sz w:val="30"/>
          <w:szCs w:val="30"/>
        </w:rPr>
        <w:t>присвоение или растрата</w:t>
      </w:r>
      <w:r w:rsidRPr="007E1A41">
        <w:rPr>
          <w:rFonts w:ascii="Times New Roman" w:hAnsi="Times New Roman" w:cs="Times New Roman"/>
          <w:sz w:val="30"/>
          <w:szCs w:val="30"/>
        </w:rPr>
        <w:t xml:space="preserve"> имущества с использованием служебного положения, а равно в крупном размере (свыше 250 тыс. рублей) – 5 преступлений (АППГ – 8, снижение на -37,5 %);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 xml:space="preserve">по ч. 4 ст. 160 УК РФ, </w:t>
      </w:r>
      <w:r w:rsidRPr="007E1A41">
        <w:rPr>
          <w:rFonts w:ascii="Times New Roman" w:hAnsi="Times New Roman" w:cs="Times New Roman"/>
          <w:i/>
          <w:sz w:val="30"/>
          <w:szCs w:val="30"/>
        </w:rPr>
        <w:t>присвоение или растрата</w:t>
      </w:r>
      <w:r w:rsidRPr="007E1A41">
        <w:rPr>
          <w:rFonts w:ascii="Times New Roman" w:hAnsi="Times New Roman" w:cs="Times New Roman"/>
          <w:sz w:val="30"/>
          <w:szCs w:val="30"/>
        </w:rPr>
        <w:t xml:space="preserve"> имущества в особо крупном размере (свыше 1 млн. рублей) – 1 преступление (АППГ – 0);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ч. 1 ст. 201 УК РФ </w:t>
      </w:r>
      <w:r w:rsidRPr="007E1A41">
        <w:rPr>
          <w:rFonts w:ascii="Times New Roman" w:hAnsi="Times New Roman" w:cs="Times New Roman"/>
          <w:sz w:val="30"/>
          <w:szCs w:val="30"/>
        </w:rPr>
        <w:t>«Злоупотребление полномочиями» – 2 преступления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(АППГ – 0);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204 УК РФ «Коммерческий подкуп», т.е.</w:t>
      </w:r>
      <w:r w:rsidRPr="007E1A41">
        <w:rPr>
          <w:rFonts w:ascii="Times New Roman" w:hAnsi="Times New Roman" w:cs="Times New Roman"/>
          <w:sz w:val="30"/>
          <w:szCs w:val="30"/>
        </w:rPr>
        <w:t xml:space="preserve"> </w:t>
      </w:r>
      <w:r w:rsidRPr="007E1A41">
        <w:rPr>
          <w:rFonts w:ascii="Times New Roman" w:hAnsi="Times New Roman" w:cs="Times New Roman"/>
          <w:i/>
          <w:sz w:val="30"/>
          <w:szCs w:val="30"/>
        </w:rPr>
        <w:t xml:space="preserve">незаконное получение лицом, выполняющим управленческие функции в коммерческой или иной организации, денег, ценных бумаг, иного имущества, а также незаконное пользование им </w:t>
      </w:r>
      <w:r w:rsidRPr="007E1A41">
        <w:rPr>
          <w:rFonts w:ascii="Times New Roman" w:hAnsi="Times New Roman" w:cs="Times New Roman"/>
          <w:i/>
          <w:sz w:val="30"/>
          <w:szCs w:val="30"/>
        </w:rPr>
        <w:lastRenderedPageBreak/>
        <w:t>услугами имущественного характера или иными имущественными правами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–</w:t>
      </w:r>
      <w:r w:rsidRPr="007E1A41">
        <w:rPr>
          <w:rFonts w:ascii="Times New Roman" w:hAnsi="Times New Roman" w:cs="Times New Roman"/>
          <w:sz w:val="30"/>
          <w:szCs w:val="30"/>
        </w:rPr>
        <w:t xml:space="preserve"> 4 преступления (АППГ – 1, рост на </w:t>
      </w:r>
      <w:r w:rsidR="007E1A41">
        <w:rPr>
          <w:rFonts w:ascii="Times New Roman" w:hAnsi="Times New Roman" w:cs="Times New Roman"/>
          <w:sz w:val="30"/>
          <w:szCs w:val="30"/>
        </w:rPr>
        <w:t>+</w:t>
      </w:r>
      <w:r w:rsidRPr="007E1A41">
        <w:rPr>
          <w:rFonts w:ascii="Times New Roman" w:hAnsi="Times New Roman" w:cs="Times New Roman"/>
          <w:sz w:val="30"/>
          <w:szCs w:val="30"/>
        </w:rPr>
        <w:t>300,0 %);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по п. «б» ч. 2 ст. 204.1 УК РФ Посредничество в коммерческом подкупе совершенное за заведомо незаконные действия (бездействие) – 1 преступление (АППГ – 0);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по п. «в», «г» ч. 2 ст. 260. Незаконная рубка лесных насаждений совершенное лицом с использованием своего служебного положения, в крупном размере (свыше 50 тыс. рублей) – 1 преступление (АППГ – 0);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ч. 1 ст. 285 УК РФ «Злоупотребление должностными полномочиями» – 4 факта (АППГ – 0);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ч. 1 ст. 286 УК РФ «Превышение должностных полномочий» – 1 преступление (АППГ – 0);</w:t>
      </w:r>
    </w:p>
    <w:p w:rsidR="00633D56" w:rsidRPr="007E1A41" w:rsidRDefault="00633D56" w:rsidP="00633D5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ч. 2 ст. 286 УК РФ превышение должностных полномочий,</w:t>
      </w:r>
      <w:r w:rsidRPr="007E1A41">
        <w:rPr>
          <w:rFonts w:ascii="Times New Roman" w:hAnsi="Times New Roman" w:cs="Times New Roman"/>
          <w:sz w:val="30"/>
          <w:szCs w:val="30"/>
        </w:rPr>
        <w:t xml:space="preserve"> совершенное лицом, занимающим должность главы органа местного самоуправления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2 преступления (АППГ – 0);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ст. 290 УК РФ «Получение взятки» – 26 преступлений (АППГ – 34 факта, снижение на -23,5 %) из них:</w:t>
      </w:r>
    </w:p>
    <w:p w:rsidR="00633D56" w:rsidRPr="007E1A41" w:rsidRDefault="00633D56" w:rsidP="00633D56">
      <w:pPr>
        <w:pStyle w:val="a6"/>
        <w:numPr>
          <w:ilvl w:val="0"/>
          <w:numId w:val="8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ч. 3 ст. 290 УК РФ получение взятки за незаконные действия (бездействие) – 10 преступлений;</w:t>
      </w:r>
    </w:p>
    <w:p w:rsidR="00633D56" w:rsidRPr="007E1A41" w:rsidRDefault="00633D56" w:rsidP="00633D5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п. «а», «б», «в» ч. 5 ст. 290 УК РФ – получение взятки, совершенное </w:t>
      </w:r>
      <w:r w:rsidRPr="007E1A41">
        <w:rPr>
          <w:rFonts w:ascii="Times New Roman" w:hAnsi="Times New Roman" w:cs="Times New Roman"/>
          <w:sz w:val="30"/>
          <w:szCs w:val="30"/>
        </w:rPr>
        <w:t xml:space="preserve">группой лиц по </w:t>
      </w:r>
      <w:hyperlink r:id="rId9" w:history="1">
        <w:r w:rsidRPr="007E1A41">
          <w:rPr>
            <w:rFonts w:ascii="Times New Roman" w:hAnsi="Times New Roman" w:cs="Times New Roman"/>
            <w:sz w:val="30"/>
            <w:szCs w:val="30"/>
          </w:rPr>
          <w:t>предварительному сговору</w:t>
        </w:r>
      </w:hyperlink>
      <w:r w:rsidRPr="007E1A41">
        <w:rPr>
          <w:rFonts w:ascii="Times New Roman" w:hAnsi="Times New Roman" w:cs="Times New Roman"/>
          <w:sz w:val="30"/>
          <w:szCs w:val="30"/>
        </w:rPr>
        <w:t xml:space="preserve"> или </w:t>
      </w:r>
      <w:hyperlink r:id="rId10" w:history="1">
        <w:r w:rsidRPr="007E1A41">
          <w:rPr>
            <w:rFonts w:ascii="Times New Roman" w:hAnsi="Times New Roman" w:cs="Times New Roman"/>
            <w:sz w:val="30"/>
            <w:szCs w:val="30"/>
          </w:rPr>
          <w:t>организованной группой</w:t>
        </w:r>
      </w:hyperlink>
      <w:r w:rsidRPr="007E1A41">
        <w:rPr>
          <w:rFonts w:ascii="Times New Roman" w:hAnsi="Times New Roman" w:cs="Times New Roman"/>
          <w:sz w:val="30"/>
          <w:szCs w:val="30"/>
        </w:rPr>
        <w:t xml:space="preserve">, в крупном размере (свыше 150 тыс. рублей),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путём вымогательства – 16 преступлений;</w:t>
      </w:r>
    </w:p>
    <w:p w:rsidR="00633D56" w:rsidRPr="007E1A41" w:rsidRDefault="00633D56" w:rsidP="00633D56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ч. 3 ст. 291 УК РФ дача взятки за совершение заведомо незаконного действия (бездействие) – 10 преступлений (АППГ – 6, снижение на -66,6 %);</w:t>
      </w:r>
    </w:p>
    <w:p w:rsidR="00633D56" w:rsidRPr="007E1A41" w:rsidRDefault="00633D56" w:rsidP="00633D56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ч. 2 ст. 291.1 УК РФ </w:t>
      </w:r>
      <w:r w:rsidRPr="007E1A41">
        <w:rPr>
          <w:rFonts w:ascii="Times New Roman" w:hAnsi="Times New Roman" w:cs="Times New Roman"/>
          <w:sz w:val="30"/>
          <w:szCs w:val="30"/>
        </w:rPr>
        <w:t xml:space="preserve">посредничество во взяточничестве за совершение заведомо незаконных действий (бездействие) либо лицом с использованием своего служебного </w:t>
      </w:r>
      <w:r w:rsidRPr="007E1A41">
        <w:rPr>
          <w:rFonts w:ascii="Times New Roman" w:hAnsi="Times New Roman" w:cs="Times New Roman"/>
          <w:sz w:val="30"/>
          <w:szCs w:val="30"/>
        </w:rPr>
        <w:lastRenderedPageBreak/>
        <w:t>положения – 6 преступлений (АППГ – 12 фактов, снижение на -50,0 %);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ч. 1 ст. 291.2 УК РФ «Мелкое взяточничество» – 9 преступлений (АППГ – 19 преступлений, снижение на -52,6 %);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ч. 1 ст. 292 УК РФ «Служебный подлог» – 11 фактов (АППГ – 12, снижение на -8,3 %);</w:t>
      </w:r>
    </w:p>
    <w:p w:rsidR="00633D56" w:rsidRPr="007E1A41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ч. 1 ст. 303 УК РФ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Фальсификация доказательств должностным лицом, уполномоченным рассматривать дела об административных правонарушениях, либо должностным лицом, уполномоченным составлять протоколы об административных правонарушениях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3 преступления (АППГ – 0).</w:t>
      </w:r>
    </w:p>
    <w:p w:rsidR="00633D56" w:rsidRPr="007E1A41" w:rsidRDefault="00633D56" w:rsidP="00633D5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Преступления коррупционной направленности выявлялись в январе-июне 2022 года на территории городских округов г. Улан-Удэ, г. Северобайкальска и 13 муниципальных образований республики.</w:t>
      </w:r>
    </w:p>
    <w:p w:rsidR="00633D56" w:rsidRPr="007E1A41" w:rsidRDefault="00633D56" w:rsidP="006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26,6 % из 105 зарегистрированных преступлений указанной категории – доля преступлений, совершенных в отрасли деятельности органов внутренних дел и деятельности по управлению и эксплуатации тюрем, исправительных колоний и других мест лишения свободы.</w:t>
      </w: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Преступления коррупционной направленности в разрезе территориальных образований указаны в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Таблице № 2.</w:t>
      </w:r>
    </w:p>
    <w:p w:rsidR="00633D56" w:rsidRPr="007E1A41" w:rsidRDefault="00633D56" w:rsidP="00633D5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yellow"/>
          <w:lang w:eastAsia="ru-RU"/>
        </w:rPr>
      </w:pPr>
    </w:p>
    <w:p w:rsidR="00633D56" w:rsidRPr="007E1A41" w:rsidRDefault="00633D56" w:rsidP="00633D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сравнении с аналогичным периодом прошлого года (далее – АППГ), наибольшее количество в январе-июне 2022 г. выявлено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связанных со злоупотреблением должностными полномочиями – 13 преступлений (АППГ – 4 факта, рост на +225 %), дачей взятки – 10 преступлений (АППГ – 6, рост на +66,6 %) и со служебным подлогом – 19 преступлений (АППГ – 16, рост на +18,7 %).</w:t>
      </w:r>
    </w:p>
    <w:p w:rsidR="00633D56" w:rsidRPr="007E1A41" w:rsidRDefault="00633D56" w:rsidP="00633D5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Из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преступлений коррупционной направленности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 отчётном периоде больше выявлено преступлений, связанных с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мошенничеством</w:t>
      </w:r>
      <w:r w:rsidRPr="007E1A41">
        <w:rPr>
          <w:rFonts w:ascii="Times New Roman" w:hAnsi="Times New Roman" w:cs="Times New Roman"/>
          <w:sz w:val="30"/>
          <w:szCs w:val="30"/>
        </w:rPr>
        <w:t xml:space="preserve"> совершенным </w:t>
      </w:r>
      <w:hyperlink r:id="rId11" w:history="1">
        <w:r w:rsidRPr="007E1A41">
          <w:rPr>
            <w:rFonts w:ascii="Times New Roman" w:hAnsi="Times New Roman" w:cs="Times New Roman"/>
            <w:sz w:val="30"/>
            <w:szCs w:val="30"/>
          </w:rPr>
          <w:t>лицом</w:t>
        </w:r>
      </w:hyperlink>
      <w:r w:rsidRPr="007E1A41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а равно в крупном размере (свыше 250 тыс. рублей) – 19 преступлений (АППГ – 7 фактов, рост на +171,4 %), коммерческим подкупом – 4 преступления (АППГ – 1, рост на </w:t>
      </w:r>
      <w:r w:rsidR="007E1A41">
        <w:rPr>
          <w:rFonts w:ascii="Times New Roman" w:hAnsi="Times New Roman" w:cs="Times New Roman"/>
          <w:sz w:val="30"/>
          <w:szCs w:val="30"/>
        </w:rPr>
        <w:t>+</w:t>
      </w:r>
      <w:r w:rsidRPr="007E1A41">
        <w:rPr>
          <w:rFonts w:ascii="Times New Roman" w:hAnsi="Times New Roman" w:cs="Times New Roman"/>
          <w:sz w:val="30"/>
          <w:szCs w:val="30"/>
        </w:rPr>
        <w:t xml:space="preserve">300,0 %). Отмечена регистрация преступлений, связанных с </w:t>
      </w:r>
      <w:r w:rsidRPr="007E1A41">
        <w:rPr>
          <w:rFonts w:ascii="Times New Roman" w:hAnsi="Times New Roman" w:cs="Times New Roman"/>
          <w:i/>
          <w:sz w:val="30"/>
          <w:szCs w:val="30"/>
        </w:rPr>
        <w:t>присвоением или растратой</w:t>
      </w:r>
      <w:r w:rsidRPr="007E1A41">
        <w:rPr>
          <w:rFonts w:ascii="Times New Roman" w:hAnsi="Times New Roman" w:cs="Times New Roman"/>
          <w:sz w:val="30"/>
          <w:szCs w:val="30"/>
        </w:rPr>
        <w:t xml:space="preserve"> имущества в особо крупном </w:t>
      </w:r>
      <w:r w:rsidRPr="007E1A41">
        <w:rPr>
          <w:rFonts w:ascii="Times New Roman" w:hAnsi="Times New Roman" w:cs="Times New Roman"/>
          <w:sz w:val="30"/>
          <w:szCs w:val="30"/>
        </w:rPr>
        <w:lastRenderedPageBreak/>
        <w:t>размере (свыше 1 млн. рублей) – 1 преступление (АППГ – 0), злоупотреблением полномочий – 2 преступления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(АППГ – 0), п</w:t>
      </w:r>
      <w:r w:rsidRPr="007E1A41">
        <w:rPr>
          <w:rFonts w:ascii="Times New Roman" w:hAnsi="Times New Roman" w:cs="Times New Roman"/>
          <w:sz w:val="30"/>
          <w:szCs w:val="30"/>
        </w:rPr>
        <w:t xml:space="preserve">осредничеством в коммерческом подкупе – 1 преступление (АППГ – 0),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злоупотреблением должностными полномочиями – 4 факта (АППГ – 0), превышением должностных полномочий – 3 преступления (АППГ – 0).</w:t>
      </w:r>
    </w:p>
    <w:p w:rsidR="00633D56" w:rsidRPr="007E1A41" w:rsidRDefault="00633D56" w:rsidP="00633D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В марте 2022 года в МО МВД России «Северобайкальский» возбуждено экологическое преступление, отнесенное к преступлению коррупционной направленности по составу статьи 260 УК РФ – незаконная рубка лесных насаждений совершенное лицом с использованием своего служебного положения, в крупном размере (свыше 50 тыс. рублей) – 1 преступление (АППГ – 0).</w:t>
      </w:r>
    </w:p>
    <w:p w:rsidR="00633D56" w:rsidRPr="007E1A41" w:rsidRDefault="00633D56" w:rsidP="00633D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рассматриваемом периоде зарегистрировано 3 уголовных дела коррупционной направленности по факту фальсификации доказательств должностным лицом, уполномоченным рассматривать дела об административных правонарушениях, либо должностным лицом, уполномоченным составлять протоколы об административных правонарушениях (АППГ – 0).</w:t>
      </w:r>
    </w:p>
    <w:p w:rsidR="00EA0070" w:rsidRPr="007E1A41" w:rsidRDefault="00EA0070" w:rsidP="00EA00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Наибольшее количество преступлений против государственной власти, интересов государственной службы и службы в органах местного самоуправления, и коррупционных преступлений, без учёта городского округа г. Улан-Удэ, выявлено в Кяхтинском (7), Бичурском (6), Хоринском (6), Баргузинском (5), Курумканском (5) районах.</w:t>
      </w:r>
    </w:p>
    <w:p w:rsidR="00222FAA" w:rsidRPr="007E1A41" w:rsidRDefault="00222FAA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Расследование материалов уголовных дел о коррупционных преступлениях показывает, что обстоятельства совершения преступлений указанной категории продолжают быть связанными с фиктивным трудоустройством родственников или иных лиц, с целью незаконного получения </w:t>
      </w:r>
      <w:r w:rsidR="00D8178F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дохода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должностными лицами или их близкими, превышением должностных полномочий, влекущими причинение ущерба бюджету, а также хищением денежных средств и имущества государственных и муниципальных образований и учреждений, злоупотребления властью при приемке работ, товаров и услуг по государственным и муниципальным контрактам.</w:t>
      </w:r>
    </w:p>
    <w:p w:rsidR="00222FAA" w:rsidRPr="007E1A41" w:rsidRDefault="00222FAA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Совершение должностными лицами деяний, связанных с внесением заведомо ложных сведений в официальные документы и совершение действий, явно выходящих за пределы их полномочий, а также связанных с получением денежного вознаграждения за совершение незаконных действий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в пользу взяткодателя, продолжают оставаться наиболее распространёнными преступлениями.</w:t>
      </w:r>
    </w:p>
    <w:p w:rsidR="00967A39" w:rsidRPr="007E1A41" w:rsidRDefault="00967A39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Наибольшее количество преступлений коррупционной направленности </w:t>
      </w:r>
      <w:r w:rsidR="006D274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первом полугодии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выявл</w:t>
      </w:r>
      <w:r w:rsidR="006D274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ено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сферах деятельности связанных с образованием (14 фактов), строительством (13)</w:t>
      </w:r>
      <w:r w:rsidR="006D274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здравоохранением (8)</w:t>
      </w:r>
      <w:r w:rsidR="006D274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8D0851" w:rsidRPr="007E1A41" w:rsidRDefault="00E560A5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Ранее в Обзорах 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отмечалось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нарушения выявляемые в рамках реализации национальных проектов и федеральных программ,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финанс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ирование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которы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поступает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из федерального и регионального бюджетов, в большинстве своём имеют признаки коррупциогенности, единственной целью которых является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хищение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денежных средств</w:t>
      </w:r>
      <w:r w:rsidR="008D085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 их освоении.</w:t>
      </w:r>
    </w:p>
    <w:p w:rsidR="008D0851" w:rsidRPr="007E1A41" w:rsidRDefault="008D0851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Так, по информации прокуратуры Республики Бурятия, в ходе мониторинга соблюдения законодательства при реализации региональных проектов Республики Бурятия, надзорными органами за 6 месяцев 2022 года выявлены 70</w:t>
      </w:r>
      <w:r w:rsidR="00E560A5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 нарушений закона. Из них 672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E560A5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94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 при реализации национальных проектов «Демография», «Образование», «Жилье и городская среда», «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Безопасные и качественные автомобильные дороги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«Здравоохранение» и «Цифровая экономика»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Внесены 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представления, по актам реагирования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которых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административной и дисциплинарной ответств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енности привлечены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лиц</w:t>
      </w:r>
      <w:r w:rsidR="00363CA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203308" w:rsidRPr="007E1A41" w:rsidRDefault="00DF6360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качестве значимых примеров преступлений коррупционной направленности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связанных с реализацией национальных проектов</w:t>
      </w:r>
      <w:r w:rsidR="007F231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где фигурантами</w:t>
      </w:r>
      <w:r w:rsidR="00C73E0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уголовных дел</w:t>
      </w:r>
      <w:r w:rsidR="007F231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выступают</w:t>
      </w:r>
      <w:r w:rsidR="00C73E0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том числе</w:t>
      </w:r>
      <w:r w:rsidR="007F231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должностн</w:t>
      </w:r>
      <w:r w:rsidR="005C315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ое</w:t>
      </w:r>
      <w:r w:rsidR="007F231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лиц</w:t>
      </w:r>
      <w:r w:rsidR="005C315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7F231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орган</w:t>
      </w:r>
      <w:r w:rsidR="005C315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7F231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муниципальной власти</w:t>
      </w:r>
      <w:r w:rsidR="00C73E0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 также руководитель</w:t>
      </w:r>
      <w:r w:rsidR="005C315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73E0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учреждения,</w:t>
      </w:r>
      <w:r w:rsidR="005C315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следует выделить 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следующие уголовные дела,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возбужденн</w:t>
      </w:r>
      <w:r w:rsidR="00AE1D8E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ые</w:t>
      </w:r>
      <w:r w:rsidR="00480DE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правоохранительными органами</w:t>
      </w:r>
      <w:r w:rsidR="00480DE9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r w:rsidR="00AE1D8E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январе-</w:t>
      </w:r>
      <w:r w:rsidR="00D8178F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июне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</w:t>
      </w:r>
      <w:r w:rsidR="00AE1D8E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</w:t>
      </w:r>
      <w:r w:rsidR="008A636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203308" w:rsidRPr="007E1A41" w:rsidRDefault="007F2319" w:rsidP="00C9427A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январе 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2022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 </w:t>
      </w:r>
      <w:r w:rsidR="00C73E00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материалам проверки осуществленных сотрудниками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Управления экономической безопасности и противодействия коррупции МВД по Республике Бурятия, Хоринским межрайонным следственным отделом СУ СК России по Республике Бурятия возбуждены 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два уголовных дела по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признакам состава преступления, предусмотренного 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част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ью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 ст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атьи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292 УК РФ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«Служебный подлог»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отношении главы администрации муниципального образования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одного из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сельск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их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поселени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Хоринского района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который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рамках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двух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муниципальн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ых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контракт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коммерческой организацией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выполнение работ по капитальному ремонту здания сельского дома культуры при реализации национального проекта 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«Культура» </w:t>
      </w:r>
      <w:r w:rsidR="00397F37"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внес заведомо ложные сведения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акт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 выполненных работ и справки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 стоимости выполненных работ о том, что все предусмотренные контракт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ами</w:t>
      </w:r>
      <w:r w:rsidR="00397F37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работы выполнены в полном объеме. </w:t>
      </w:r>
      <w:r w:rsidR="00C9427A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Ущерб составил более 380000 рублей.</w:t>
      </w:r>
      <w:r w:rsidR="004723F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</w:t>
      </w:r>
      <w:r w:rsidR="004723F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ело направ</w:t>
      </w:r>
      <w:r w:rsidR="004723F1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лено прокурором в суд в порядке статьи 222 УПК РФ.</w:t>
      </w:r>
    </w:p>
    <w:p w:rsidR="003162D8" w:rsidRPr="007E1A41" w:rsidRDefault="003162D8" w:rsidP="003162D8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марте 2022 года по материалам проверки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 стороны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прокуратуры Октябрьского района г. Улан-Удэ следственным отделом по Октябрьскому району г. Улан-Удэ СУ СК России по Р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еспублике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урятия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возбуждено уголовное дело по признакам состава преступления, предусмотренного частью 1 статьи 286 УК РФ «Превышение должностных полномочий»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отношении бывшего руководителя МУ «Улан-Удэстройзаказчик» в связи с оплатой фактически невыполненных работ по строительству автомобильной дороги в г. Улан-Удэ на сумму 22,3 млн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рублей. Предварительное расследование завершено, уголовное дело с обвинительным заключением 01.07.2022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направлено для принятия решения в порядке статьи 221 УПК РФ прокурору Октябрьского района г. Улан-Удэ.</w:t>
      </w:r>
    </w:p>
    <w:p w:rsidR="00C73E00" w:rsidRPr="007E1A41" w:rsidRDefault="00C73E00" w:rsidP="00A6421B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4607F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апреле 2022 года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материалам проверки осуществленных сотрудниками Управления экономической безопасности и противодействия коррупции МВД по Республике Бурятия возбуждено уголовное дело по признакам состава преступления, предусмотренного частью 3 статьи 159 УК РФ </w:t>
      </w:r>
      <w:r w:rsidRPr="007E1A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мошенничество</w:t>
      </w:r>
      <w:r w:rsidRPr="007E1A41">
        <w:rPr>
          <w:rFonts w:ascii="Times New Roman" w:hAnsi="Times New Roman" w:cs="Times New Roman"/>
          <w:sz w:val="30"/>
          <w:szCs w:val="30"/>
        </w:rPr>
        <w:t xml:space="preserve"> совершенное </w:t>
      </w:r>
      <w:hyperlink r:id="rId12" w:history="1">
        <w:r w:rsidRPr="007E1A41">
          <w:rPr>
            <w:rFonts w:ascii="Times New Roman" w:hAnsi="Times New Roman" w:cs="Times New Roman"/>
            <w:sz w:val="30"/>
            <w:szCs w:val="30"/>
          </w:rPr>
          <w:t>лицом</w:t>
        </w:r>
      </w:hyperlink>
      <w:r w:rsidRPr="007E1A41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отношении </w:t>
      </w:r>
      <w:r w:rsidR="0031360E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должностного лица м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ногофункционального центра прикладных квалификаций ГАПОУ РБ «Политехнический техникум», который в ноябре 2019 года внес заведомо ложные сведения в официальные документы о присвоении лицам пенсионного возраста</w:t>
      </w:r>
      <w:r w:rsidR="0031360E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соответствующей профессиональной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квалификации без их фактического обучения. Средства на обучение были выделены в рамках реализации мероприятий национального проекта «Демография».</w:t>
      </w:r>
    </w:p>
    <w:p w:rsidR="004607F9" w:rsidRDefault="004607F9" w:rsidP="004607F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1368D" w:rsidRPr="007E1A41" w:rsidRDefault="005F5723" w:rsidP="004607F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Целью р</w:t>
      </w:r>
      <w:r w:rsidR="0071368D" w:rsidRPr="007E1A41">
        <w:rPr>
          <w:rFonts w:ascii="Times New Roman" w:hAnsi="Times New Roman" w:cs="Times New Roman"/>
          <w:sz w:val="30"/>
          <w:szCs w:val="30"/>
        </w:rPr>
        <w:t>ассмотрени</w:t>
      </w:r>
      <w:r w:rsidRPr="007E1A41">
        <w:rPr>
          <w:rFonts w:ascii="Times New Roman" w:hAnsi="Times New Roman" w:cs="Times New Roman"/>
          <w:sz w:val="30"/>
          <w:szCs w:val="30"/>
        </w:rPr>
        <w:t>я</w:t>
      </w:r>
      <w:r w:rsidR="0071368D" w:rsidRPr="007E1A41">
        <w:rPr>
          <w:rFonts w:ascii="Times New Roman" w:hAnsi="Times New Roman" w:cs="Times New Roman"/>
          <w:sz w:val="30"/>
          <w:szCs w:val="30"/>
        </w:rPr>
        <w:t xml:space="preserve"> </w:t>
      </w:r>
      <w:r w:rsidRPr="007E1A41">
        <w:rPr>
          <w:rFonts w:ascii="Times New Roman" w:hAnsi="Times New Roman" w:cs="Times New Roman"/>
          <w:sz w:val="30"/>
          <w:szCs w:val="30"/>
        </w:rPr>
        <w:t xml:space="preserve">ежеквартальных обзоров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Республики Бурятия является выработка </w:t>
      </w:r>
      <w:r w:rsidR="0071368D" w:rsidRPr="007E1A41">
        <w:rPr>
          <w:rFonts w:ascii="Times New Roman" w:hAnsi="Times New Roman" w:cs="Times New Roman"/>
          <w:sz w:val="30"/>
          <w:szCs w:val="30"/>
        </w:rPr>
        <w:t>и принятия мер по предупреждению и устранению причин нарушений</w:t>
      </w:r>
      <w:r w:rsidRPr="007E1A41">
        <w:rPr>
          <w:rFonts w:ascii="Times New Roman" w:hAnsi="Times New Roman" w:cs="Times New Roman"/>
          <w:sz w:val="30"/>
          <w:szCs w:val="30"/>
        </w:rPr>
        <w:t>, освещаемых в обзоре.</w:t>
      </w:r>
    </w:p>
    <w:p w:rsidR="002D0B50" w:rsidRPr="007E1A41" w:rsidRDefault="002D0B50" w:rsidP="004607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hAnsi="Times New Roman" w:cs="Times New Roman"/>
          <w:sz w:val="30"/>
          <w:szCs w:val="30"/>
        </w:rPr>
        <w:lastRenderedPageBreak/>
        <w:t>Статистические сведения</w:t>
      </w:r>
      <w:r w:rsidR="005F5723" w:rsidRPr="007E1A41">
        <w:rPr>
          <w:rFonts w:ascii="Times New Roman" w:hAnsi="Times New Roman" w:cs="Times New Roman"/>
          <w:sz w:val="30"/>
          <w:szCs w:val="30"/>
        </w:rPr>
        <w:t xml:space="preserve"> о преступлениях, выявл</w:t>
      </w:r>
      <w:r w:rsidR="00CB1F71" w:rsidRPr="007E1A41">
        <w:rPr>
          <w:rFonts w:ascii="Times New Roman" w:hAnsi="Times New Roman" w:cs="Times New Roman"/>
          <w:sz w:val="30"/>
          <w:szCs w:val="30"/>
        </w:rPr>
        <w:t xml:space="preserve">яемых </w:t>
      </w:r>
      <w:r w:rsidR="005F5723" w:rsidRPr="007E1A41">
        <w:rPr>
          <w:rFonts w:ascii="Times New Roman" w:hAnsi="Times New Roman" w:cs="Times New Roman"/>
          <w:sz w:val="30"/>
          <w:szCs w:val="30"/>
        </w:rPr>
        <w:t xml:space="preserve">на территории того, или иного муниципального образования </w:t>
      </w: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показывают, что меры принимаемые по профилактике коррупции, к кардинальному улучшению в решении задачи по устранению причин, порождающих коррупцию, и противодействию условиям, способствующим ее проявлению, не приводят.</w:t>
      </w:r>
    </w:p>
    <w:p w:rsidR="00824086" w:rsidRPr="007E1A41" w:rsidRDefault="00824086" w:rsidP="004607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43352" w:rsidRPr="007E1A41" w:rsidRDefault="004723F1" w:rsidP="004607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B43352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цел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ях</w:t>
      </w:r>
      <w:r w:rsidR="00B43352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43352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беспечения реализации антикоррупционной политики в исполнительных органах государственной власти, органах местного самоуправления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</w:t>
      </w:r>
      <w:r w:rsidR="00B43352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Республик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B43352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Бурятия и в их подведомственных учреждениях</w:t>
      </w:r>
      <w:r w:rsidR="006A2BAE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популяризацию в обществе антикоррупционных стандартов, рекомендуем:</w:t>
      </w:r>
    </w:p>
    <w:p w:rsidR="00B43352" w:rsidRPr="007E1A41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довести </w:t>
      </w:r>
      <w:r w:rsidRPr="007E1A41">
        <w:rPr>
          <w:rFonts w:ascii="Times New Roman" w:hAnsi="Times New Roman" w:cs="Times New Roman"/>
          <w:sz w:val="30"/>
          <w:szCs w:val="30"/>
        </w:rPr>
        <w:t xml:space="preserve">вышеуказанную информацию в ходе 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7E1A41">
        <w:rPr>
          <w:rFonts w:ascii="Times New Roman" w:hAnsi="Times New Roman" w:cs="Times New Roman"/>
          <w:sz w:val="30"/>
          <w:szCs w:val="30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первую очередь лиц, замещающих должности с высокими коррупционными рисками;</w:t>
      </w:r>
    </w:p>
    <w:p w:rsidR="00B43352" w:rsidRPr="007E1A41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продолжить работу, направленную на формирование антикоррупционного самосознания у государственных и муниципальных служащих, лиц, замещающих муниципальные должности, работников подведомственных учреждений;</w:t>
      </w:r>
    </w:p>
    <w:p w:rsidR="00B43352" w:rsidRPr="007E1A41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:rsidR="00B43352" w:rsidRPr="007E1A41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обеспечить контроль за целевым и эффективным использованием бюджетных средств, выделяемых в рамках реализации национальных проектов (программ);</w:t>
      </w:r>
    </w:p>
    <w:p w:rsidR="00B43352" w:rsidRPr="007E1A41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обеспечить прозрачность при определении поставщиков </w:t>
      </w:r>
      <w:r w:rsidRPr="007E1A41">
        <w:rPr>
          <w:rFonts w:ascii="Times New Roman" w:hAnsi="Times New Roman" w:cs="Times New Roman"/>
          <w:sz w:val="30"/>
          <w:szCs w:val="30"/>
        </w:rPr>
        <w:t xml:space="preserve">(подрядчиков, исполнителей) в ходе </w:t>
      </w: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проведения государственных и муниципальных закупок </w:t>
      </w:r>
      <w:r w:rsidRPr="007E1A41">
        <w:rPr>
          <w:rFonts w:ascii="Times New Roman" w:hAnsi="Times New Roman" w:cs="Times New Roman"/>
          <w:sz w:val="30"/>
          <w:szCs w:val="30"/>
        </w:rPr>
        <w:t>товаров, работ, услуг для обеспечения государственных и муниципальных нужд с целью исключения фактов привлечения к участию в исполнении государственных и муниципальных контрактов аффилированных лиц;</w:t>
      </w:r>
    </w:p>
    <w:p w:rsidR="00B43352" w:rsidRPr="007E1A41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проводить комплексный анализ причин и условий, способствующих совершению коррупционных преступлений в отраслях деятельности, для принятия исчерпывающих мер к их устранению.</w:t>
      </w:r>
    </w:p>
    <w:p w:rsidR="004E49B3" w:rsidRPr="007E1A41" w:rsidRDefault="004E49B3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</w:t>
      </w:r>
      <w:r w:rsidR="000565E0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еспечить постоянную актуализацию раздела «Противодействие коррупции» официальных сайтов ИОГВ и ОМСУ, </w:t>
      </w:r>
      <w:r w:rsidR="00400893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соответстви</w:t>
      </w:r>
      <w:r w:rsidR="000565E0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400893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Едиными требованиями </w:t>
      </w:r>
      <w:r w:rsidR="00400893" w:rsidRPr="007E1A4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</w:t>
      </w:r>
      <w:r w:rsidR="00400893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утвержденными Постановлением № 453</w:t>
      </w:r>
      <w:r w:rsidR="00653ED1"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653ED1" w:rsidRPr="007E1A41" w:rsidRDefault="00653ED1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E1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организовать контроль за исполнением поручений и рекомендаций, указанных в документах, поступающих из вышестоящих органов.</w:t>
      </w:r>
    </w:p>
    <w:p w:rsidR="00633D56" w:rsidRPr="007E1A41" w:rsidRDefault="00633D56" w:rsidP="004607F9">
      <w:pPr>
        <w:pStyle w:val="a3"/>
        <w:tabs>
          <w:tab w:val="left" w:pos="1418"/>
        </w:tabs>
        <w:spacing w:line="276" w:lineRule="auto"/>
        <w:jc w:val="both"/>
        <w:rPr>
          <w:rFonts w:ascii="Times New Roman" w:eastAsiaTheme="minorEastAsia" w:hAnsi="Times New Roman" w:cs="Times New Roman"/>
          <w:sz w:val="30"/>
          <w:szCs w:val="30"/>
          <w:highlight w:val="cyan"/>
          <w:lang w:eastAsia="ru-RU"/>
        </w:rPr>
      </w:pPr>
    </w:p>
    <w:p w:rsidR="00115911" w:rsidRPr="007E1A41" w:rsidRDefault="00115911" w:rsidP="00460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 xml:space="preserve">О результатах проведенной работы сообщить в отдел по профилактике коррупционных и иных правонарушений в срок до </w:t>
      </w:r>
      <w:r w:rsidR="002E073F" w:rsidRPr="007E1A41">
        <w:rPr>
          <w:rFonts w:ascii="Times New Roman" w:hAnsi="Times New Roman" w:cs="Times New Roman"/>
          <w:sz w:val="30"/>
          <w:szCs w:val="30"/>
        </w:rPr>
        <w:t>1</w:t>
      </w:r>
      <w:r w:rsidR="00633D56" w:rsidRPr="007E1A41">
        <w:rPr>
          <w:rFonts w:ascii="Times New Roman" w:hAnsi="Times New Roman" w:cs="Times New Roman"/>
          <w:sz w:val="30"/>
          <w:szCs w:val="30"/>
        </w:rPr>
        <w:t>2</w:t>
      </w:r>
      <w:r w:rsidRPr="007E1A41">
        <w:rPr>
          <w:rFonts w:ascii="Times New Roman" w:hAnsi="Times New Roman" w:cs="Times New Roman"/>
          <w:sz w:val="30"/>
          <w:szCs w:val="30"/>
        </w:rPr>
        <w:t xml:space="preserve"> </w:t>
      </w:r>
      <w:r w:rsidR="00633D56" w:rsidRPr="007E1A41">
        <w:rPr>
          <w:rFonts w:ascii="Times New Roman" w:hAnsi="Times New Roman" w:cs="Times New Roman"/>
          <w:sz w:val="30"/>
          <w:szCs w:val="30"/>
        </w:rPr>
        <w:t xml:space="preserve">сентября </w:t>
      </w:r>
      <w:r w:rsidRPr="007E1A41">
        <w:rPr>
          <w:rFonts w:ascii="Times New Roman" w:hAnsi="Times New Roman" w:cs="Times New Roman"/>
          <w:sz w:val="30"/>
          <w:szCs w:val="30"/>
        </w:rPr>
        <w:t>20</w:t>
      </w:r>
      <w:r w:rsidR="00223CA0" w:rsidRPr="007E1A41">
        <w:rPr>
          <w:rFonts w:ascii="Times New Roman" w:hAnsi="Times New Roman" w:cs="Times New Roman"/>
          <w:sz w:val="30"/>
          <w:szCs w:val="30"/>
        </w:rPr>
        <w:t>2</w:t>
      </w:r>
      <w:r w:rsidR="00B43352" w:rsidRPr="007E1A41">
        <w:rPr>
          <w:rFonts w:ascii="Times New Roman" w:hAnsi="Times New Roman" w:cs="Times New Roman"/>
          <w:sz w:val="30"/>
          <w:szCs w:val="30"/>
        </w:rPr>
        <w:t>2</w:t>
      </w:r>
      <w:r w:rsidRPr="007E1A41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15911" w:rsidRPr="007E1A41" w:rsidRDefault="00115911" w:rsidP="0047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00CB" w:rsidRPr="007E1A41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i/>
          <w:sz w:val="30"/>
          <w:szCs w:val="30"/>
          <w:u w:val="single"/>
        </w:rPr>
        <w:t>Приложение</w:t>
      </w:r>
      <w:r w:rsidRPr="007E1A41">
        <w:rPr>
          <w:rFonts w:ascii="Times New Roman" w:hAnsi="Times New Roman" w:cs="Times New Roman"/>
          <w:i/>
          <w:sz w:val="30"/>
          <w:szCs w:val="30"/>
        </w:rPr>
        <w:t>:</w:t>
      </w:r>
      <w:r w:rsidRPr="007E1A41">
        <w:rPr>
          <w:rFonts w:ascii="Times New Roman" w:hAnsi="Times New Roman" w:cs="Times New Roman"/>
          <w:sz w:val="30"/>
          <w:szCs w:val="30"/>
        </w:rPr>
        <w:t xml:space="preserve"> на 2 листах.</w:t>
      </w:r>
    </w:p>
    <w:p w:rsidR="00492B9A" w:rsidRPr="007E1A41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984" w:rsidRPr="007E1A41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A41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>
        <w:rPr>
          <w:rFonts w:ascii="Times New Roman" w:hAnsi="Times New Roman" w:cs="Times New Roman"/>
          <w:sz w:val="30"/>
          <w:szCs w:val="30"/>
        </w:rPr>
        <w:t>_</w:t>
      </w:r>
    </w:p>
    <w:p w:rsidR="00233A5D" w:rsidRPr="004607F9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5911" w:rsidRPr="004607F9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07F9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:rsidR="004016A7" w:rsidRPr="004607F9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607F9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4607F9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:rsidR="00115911" w:rsidRPr="004607F9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07F9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:rsidR="009564CE" w:rsidRPr="004607F9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564CE" w:rsidRPr="004607F9" w:rsidSect="003162D8">
      <w:headerReference w:type="default" r:id="rId13"/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1C" w:rsidRDefault="00361A1C" w:rsidP="008D0B99">
      <w:pPr>
        <w:spacing w:after="0" w:line="240" w:lineRule="auto"/>
      </w:pPr>
      <w:r>
        <w:separator/>
      </w:r>
    </w:p>
  </w:endnote>
  <w:endnote w:type="continuationSeparator" w:id="0">
    <w:p w:rsidR="00361A1C" w:rsidRDefault="00361A1C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1C" w:rsidRDefault="00361A1C" w:rsidP="008D0B99">
      <w:pPr>
        <w:spacing w:after="0" w:line="240" w:lineRule="auto"/>
      </w:pPr>
      <w:r>
        <w:separator/>
      </w:r>
    </w:p>
  </w:footnote>
  <w:footnote w:type="continuationSeparator" w:id="0">
    <w:p w:rsidR="00361A1C" w:rsidRDefault="00361A1C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3D7C" w:rsidRPr="00132773" w:rsidRDefault="00DC3D7C">
        <w:pPr>
          <w:pStyle w:val="a7"/>
          <w:jc w:val="right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7F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5"/>
  </w:num>
  <w:num w:numId="5">
    <w:abstractNumId w:val="10"/>
  </w:num>
  <w:num w:numId="6">
    <w:abstractNumId w:val="27"/>
  </w:num>
  <w:num w:numId="7">
    <w:abstractNumId w:val="22"/>
  </w:num>
  <w:num w:numId="8">
    <w:abstractNumId w:val="18"/>
  </w:num>
  <w:num w:numId="9">
    <w:abstractNumId w:val="1"/>
  </w:num>
  <w:num w:numId="10">
    <w:abstractNumId w:val="8"/>
  </w:num>
  <w:num w:numId="11">
    <w:abstractNumId w:val="40"/>
  </w:num>
  <w:num w:numId="12">
    <w:abstractNumId w:val="35"/>
  </w:num>
  <w:num w:numId="13">
    <w:abstractNumId w:val="17"/>
  </w:num>
  <w:num w:numId="14">
    <w:abstractNumId w:val="32"/>
  </w:num>
  <w:num w:numId="15">
    <w:abstractNumId w:val="0"/>
  </w:num>
  <w:num w:numId="16">
    <w:abstractNumId w:val="29"/>
  </w:num>
  <w:num w:numId="17">
    <w:abstractNumId w:val="16"/>
  </w:num>
  <w:num w:numId="18">
    <w:abstractNumId w:val="33"/>
  </w:num>
  <w:num w:numId="19">
    <w:abstractNumId w:val="38"/>
  </w:num>
  <w:num w:numId="20">
    <w:abstractNumId w:val="15"/>
  </w:num>
  <w:num w:numId="21">
    <w:abstractNumId w:val="30"/>
  </w:num>
  <w:num w:numId="22">
    <w:abstractNumId w:val="23"/>
  </w:num>
  <w:num w:numId="23">
    <w:abstractNumId w:val="12"/>
  </w:num>
  <w:num w:numId="24">
    <w:abstractNumId w:val="26"/>
  </w:num>
  <w:num w:numId="25">
    <w:abstractNumId w:val="6"/>
  </w:num>
  <w:num w:numId="26">
    <w:abstractNumId w:val="36"/>
  </w:num>
  <w:num w:numId="27">
    <w:abstractNumId w:val="39"/>
  </w:num>
  <w:num w:numId="28">
    <w:abstractNumId w:val="9"/>
  </w:num>
  <w:num w:numId="29">
    <w:abstractNumId w:val="31"/>
  </w:num>
  <w:num w:numId="30">
    <w:abstractNumId w:val="13"/>
  </w:num>
  <w:num w:numId="31">
    <w:abstractNumId w:val="25"/>
  </w:num>
  <w:num w:numId="32">
    <w:abstractNumId w:val="37"/>
  </w:num>
  <w:num w:numId="33">
    <w:abstractNumId w:val="14"/>
  </w:num>
  <w:num w:numId="34">
    <w:abstractNumId w:val="24"/>
  </w:num>
  <w:num w:numId="35">
    <w:abstractNumId w:val="34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19"/>
  </w:num>
  <w:num w:numId="4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8"/>
    <w:rsid w:val="00002A3E"/>
    <w:rsid w:val="00010665"/>
    <w:rsid w:val="00014506"/>
    <w:rsid w:val="00015C55"/>
    <w:rsid w:val="000205CA"/>
    <w:rsid w:val="00024363"/>
    <w:rsid w:val="00026AB2"/>
    <w:rsid w:val="00035176"/>
    <w:rsid w:val="00036503"/>
    <w:rsid w:val="000378BB"/>
    <w:rsid w:val="00040F3D"/>
    <w:rsid w:val="00045F32"/>
    <w:rsid w:val="000460F2"/>
    <w:rsid w:val="000517BF"/>
    <w:rsid w:val="000565E0"/>
    <w:rsid w:val="000651DA"/>
    <w:rsid w:val="00066A16"/>
    <w:rsid w:val="000803E7"/>
    <w:rsid w:val="0008286B"/>
    <w:rsid w:val="000944B2"/>
    <w:rsid w:val="000A1144"/>
    <w:rsid w:val="000A3CC0"/>
    <w:rsid w:val="000B2666"/>
    <w:rsid w:val="000B4882"/>
    <w:rsid w:val="000B527A"/>
    <w:rsid w:val="000B5915"/>
    <w:rsid w:val="000B7EC1"/>
    <w:rsid w:val="000C030B"/>
    <w:rsid w:val="000C2183"/>
    <w:rsid w:val="000C2ED9"/>
    <w:rsid w:val="000D2C91"/>
    <w:rsid w:val="000D63ED"/>
    <w:rsid w:val="000E1C96"/>
    <w:rsid w:val="000E3F2E"/>
    <w:rsid w:val="000F06E5"/>
    <w:rsid w:val="000F14E4"/>
    <w:rsid w:val="000F2EC1"/>
    <w:rsid w:val="000F5D3A"/>
    <w:rsid w:val="001007CA"/>
    <w:rsid w:val="00100971"/>
    <w:rsid w:val="00102399"/>
    <w:rsid w:val="001071DF"/>
    <w:rsid w:val="001127F3"/>
    <w:rsid w:val="00115911"/>
    <w:rsid w:val="00124EDF"/>
    <w:rsid w:val="0012548F"/>
    <w:rsid w:val="00125A68"/>
    <w:rsid w:val="00126374"/>
    <w:rsid w:val="001268B5"/>
    <w:rsid w:val="00130ECB"/>
    <w:rsid w:val="001312DB"/>
    <w:rsid w:val="0013163B"/>
    <w:rsid w:val="00132773"/>
    <w:rsid w:val="001358E0"/>
    <w:rsid w:val="00142727"/>
    <w:rsid w:val="001440E8"/>
    <w:rsid w:val="00144647"/>
    <w:rsid w:val="00145B40"/>
    <w:rsid w:val="00147F10"/>
    <w:rsid w:val="00152ECA"/>
    <w:rsid w:val="00154137"/>
    <w:rsid w:val="001570E5"/>
    <w:rsid w:val="001577F0"/>
    <w:rsid w:val="001579F1"/>
    <w:rsid w:val="00160476"/>
    <w:rsid w:val="00160ECC"/>
    <w:rsid w:val="00166A00"/>
    <w:rsid w:val="00166EDE"/>
    <w:rsid w:val="00167EFB"/>
    <w:rsid w:val="001735E2"/>
    <w:rsid w:val="00174838"/>
    <w:rsid w:val="00177150"/>
    <w:rsid w:val="00181B7B"/>
    <w:rsid w:val="00182456"/>
    <w:rsid w:val="00186A97"/>
    <w:rsid w:val="00191CC4"/>
    <w:rsid w:val="001A0F8A"/>
    <w:rsid w:val="001A2033"/>
    <w:rsid w:val="001A4BF7"/>
    <w:rsid w:val="001A62DB"/>
    <w:rsid w:val="001A7F33"/>
    <w:rsid w:val="001B3A6D"/>
    <w:rsid w:val="001B3B17"/>
    <w:rsid w:val="001B51AE"/>
    <w:rsid w:val="001D348F"/>
    <w:rsid w:val="001D4079"/>
    <w:rsid w:val="001D5610"/>
    <w:rsid w:val="001D5B91"/>
    <w:rsid w:val="001D6EB2"/>
    <w:rsid w:val="001D72DA"/>
    <w:rsid w:val="001E0144"/>
    <w:rsid w:val="001F2D9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2FAA"/>
    <w:rsid w:val="002238B8"/>
    <w:rsid w:val="00223CA0"/>
    <w:rsid w:val="00230D84"/>
    <w:rsid w:val="00231300"/>
    <w:rsid w:val="00233A5D"/>
    <w:rsid w:val="00234F5D"/>
    <w:rsid w:val="00235910"/>
    <w:rsid w:val="002412B1"/>
    <w:rsid w:val="00242088"/>
    <w:rsid w:val="0024295B"/>
    <w:rsid w:val="00245DA6"/>
    <w:rsid w:val="00247B76"/>
    <w:rsid w:val="00247F81"/>
    <w:rsid w:val="00251BE5"/>
    <w:rsid w:val="00252821"/>
    <w:rsid w:val="00267743"/>
    <w:rsid w:val="00271BAD"/>
    <w:rsid w:val="00272326"/>
    <w:rsid w:val="00272676"/>
    <w:rsid w:val="002732A3"/>
    <w:rsid w:val="00273A54"/>
    <w:rsid w:val="0027682D"/>
    <w:rsid w:val="00277A1B"/>
    <w:rsid w:val="002802D2"/>
    <w:rsid w:val="00282B94"/>
    <w:rsid w:val="0028315B"/>
    <w:rsid w:val="00284E8D"/>
    <w:rsid w:val="00286F3F"/>
    <w:rsid w:val="0029038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B0723"/>
    <w:rsid w:val="002B1F44"/>
    <w:rsid w:val="002B1F6B"/>
    <w:rsid w:val="002B6106"/>
    <w:rsid w:val="002D0B50"/>
    <w:rsid w:val="002D28E6"/>
    <w:rsid w:val="002D4105"/>
    <w:rsid w:val="002D4A9A"/>
    <w:rsid w:val="002E073F"/>
    <w:rsid w:val="002E0B69"/>
    <w:rsid w:val="002E0D83"/>
    <w:rsid w:val="002E595F"/>
    <w:rsid w:val="002F6C39"/>
    <w:rsid w:val="003106E5"/>
    <w:rsid w:val="00310E1E"/>
    <w:rsid w:val="00311A84"/>
    <w:rsid w:val="0031360E"/>
    <w:rsid w:val="003152F9"/>
    <w:rsid w:val="00315875"/>
    <w:rsid w:val="003162D8"/>
    <w:rsid w:val="003207B6"/>
    <w:rsid w:val="00323DF1"/>
    <w:rsid w:val="00337E04"/>
    <w:rsid w:val="003409B1"/>
    <w:rsid w:val="003440CD"/>
    <w:rsid w:val="003441D4"/>
    <w:rsid w:val="0035113D"/>
    <w:rsid w:val="00357BFB"/>
    <w:rsid w:val="00361A1C"/>
    <w:rsid w:val="00363CA9"/>
    <w:rsid w:val="00365C01"/>
    <w:rsid w:val="00370B21"/>
    <w:rsid w:val="003722F0"/>
    <w:rsid w:val="00385A40"/>
    <w:rsid w:val="00386C26"/>
    <w:rsid w:val="003940F2"/>
    <w:rsid w:val="00396608"/>
    <w:rsid w:val="00396CE4"/>
    <w:rsid w:val="00397F37"/>
    <w:rsid w:val="003A004C"/>
    <w:rsid w:val="003A1437"/>
    <w:rsid w:val="003A43AB"/>
    <w:rsid w:val="003A7253"/>
    <w:rsid w:val="003B68A5"/>
    <w:rsid w:val="003C2489"/>
    <w:rsid w:val="003C31C9"/>
    <w:rsid w:val="003C5B98"/>
    <w:rsid w:val="003C6C6B"/>
    <w:rsid w:val="003D6749"/>
    <w:rsid w:val="003D6BBB"/>
    <w:rsid w:val="003E5B35"/>
    <w:rsid w:val="003E6AA6"/>
    <w:rsid w:val="003F254B"/>
    <w:rsid w:val="003F27D0"/>
    <w:rsid w:val="003F41B3"/>
    <w:rsid w:val="003F70DD"/>
    <w:rsid w:val="00400893"/>
    <w:rsid w:val="0040142A"/>
    <w:rsid w:val="004016A7"/>
    <w:rsid w:val="00402D82"/>
    <w:rsid w:val="0040754F"/>
    <w:rsid w:val="00416364"/>
    <w:rsid w:val="004168DD"/>
    <w:rsid w:val="00416EE3"/>
    <w:rsid w:val="004209BD"/>
    <w:rsid w:val="004301DB"/>
    <w:rsid w:val="00431D73"/>
    <w:rsid w:val="00433E0E"/>
    <w:rsid w:val="00443F84"/>
    <w:rsid w:val="0044455F"/>
    <w:rsid w:val="004510F3"/>
    <w:rsid w:val="00451303"/>
    <w:rsid w:val="00452904"/>
    <w:rsid w:val="00456ABD"/>
    <w:rsid w:val="00456D49"/>
    <w:rsid w:val="00457A3C"/>
    <w:rsid w:val="004607F9"/>
    <w:rsid w:val="004613F9"/>
    <w:rsid w:val="0046397D"/>
    <w:rsid w:val="004723F1"/>
    <w:rsid w:val="004748A5"/>
    <w:rsid w:val="00474E2B"/>
    <w:rsid w:val="00475F55"/>
    <w:rsid w:val="00476E32"/>
    <w:rsid w:val="0047793E"/>
    <w:rsid w:val="00480626"/>
    <w:rsid w:val="00480DE9"/>
    <w:rsid w:val="00481402"/>
    <w:rsid w:val="0048554E"/>
    <w:rsid w:val="00492B9A"/>
    <w:rsid w:val="004934B2"/>
    <w:rsid w:val="00497F49"/>
    <w:rsid w:val="004A017B"/>
    <w:rsid w:val="004A0B5D"/>
    <w:rsid w:val="004A0DF1"/>
    <w:rsid w:val="004A19A5"/>
    <w:rsid w:val="004A397E"/>
    <w:rsid w:val="004A4081"/>
    <w:rsid w:val="004A40AD"/>
    <w:rsid w:val="004A73BA"/>
    <w:rsid w:val="004B1C53"/>
    <w:rsid w:val="004B1E75"/>
    <w:rsid w:val="004C071D"/>
    <w:rsid w:val="004C583B"/>
    <w:rsid w:val="004C62AD"/>
    <w:rsid w:val="004C6B1F"/>
    <w:rsid w:val="004C7922"/>
    <w:rsid w:val="004D1037"/>
    <w:rsid w:val="004D1C1F"/>
    <w:rsid w:val="004D1E82"/>
    <w:rsid w:val="004D396C"/>
    <w:rsid w:val="004D479B"/>
    <w:rsid w:val="004D5028"/>
    <w:rsid w:val="004E49B3"/>
    <w:rsid w:val="004E626A"/>
    <w:rsid w:val="004E66C3"/>
    <w:rsid w:val="004E742C"/>
    <w:rsid w:val="004E7BDD"/>
    <w:rsid w:val="004E7F13"/>
    <w:rsid w:val="004F16F4"/>
    <w:rsid w:val="004F2239"/>
    <w:rsid w:val="004F71CF"/>
    <w:rsid w:val="004F7666"/>
    <w:rsid w:val="00501840"/>
    <w:rsid w:val="00501D44"/>
    <w:rsid w:val="00505C14"/>
    <w:rsid w:val="00506FD3"/>
    <w:rsid w:val="005075B7"/>
    <w:rsid w:val="00510136"/>
    <w:rsid w:val="00515713"/>
    <w:rsid w:val="00517262"/>
    <w:rsid w:val="00520479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635FB"/>
    <w:rsid w:val="00564302"/>
    <w:rsid w:val="00564945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7B9"/>
    <w:rsid w:val="00587056"/>
    <w:rsid w:val="00592CB3"/>
    <w:rsid w:val="005A1452"/>
    <w:rsid w:val="005A238A"/>
    <w:rsid w:val="005A541D"/>
    <w:rsid w:val="005A5892"/>
    <w:rsid w:val="005A6F26"/>
    <w:rsid w:val="005A7CD4"/>
    <w:rsid w:val="005B0BAF"/>
    <w:rsid w:val="005B1F07"/>
    <w:rsid w:val="005B6417"/>
    <w:rsid w:val="005B73AB"/>
    <w:rsid w:val="005C118E"/>
    <w:rsid w:val="005C315A"/>
    <w:rsid w:val="005C6277"/>
    <w:rsid w:val="005C6F8E"/>
    <w:rsid w:val="005D1583"/>
    <w:rsid w:val="005D35DF"/>
    <w:rsid w:val="005D70A2"/>
    <w:rsid w:val="005E5ACE"/>
    <w:rsid w:val="005F13CD"/>
    <w:rsid w:val="005F300D"/>
    <w:rsid w:val="005F3FA0"/>
    <w:rsid w:val="005F45C7"/>
    <w:rsid w:val="005F5723"/>
    <w:rsid w:val="005F7984"/>
    <w:rsid w:val="005F7B38"/>
    <w:rsid w:val="00602F77"/>
    <w:rsid w:val="00603947"/>
    <w:rsid w:val="006101F2"/>
    <w:rsid w:val="00610459"/>
    <w:rsid w:val="0061536E"/>
    <w:rsid w:val="00617226"/>
    <w:rsid w:val="00621864"/>
    <w:rsid w:val="00626D9E"/>
    <w:rsid w:val="00632004"/>
    <w:rsid w:val="00633D56"/>
    <w:rsid w:val="006345B2"/>
    <w:rsid w:val="00634D61"/>
    <w:rsid w:val="00635666"/>
    <w:rsid w:val="006356A7"/>
    <w:rsid w:val="006454C0"/>
    <w:rsid w:val="00650591"/>
    <w:rsid w:val="0065224A"/>
    <w:rsid w:val="00652598"/>
    <w:rsid w:val="00653ED1"/>
    <w:rsid w:val="00657B9F"/>
    <w:rsid w:val="00666F6B"/>
    <w:rsid w:val="006702FF"/>
    <w:rsid w:val="00674163"/>
    <w:rsid w:val="00674709"/>
    <w:rsid w:val="0067482C"/>
    <w:rsid w:val="00690BAB"/>
    <w:rsid w:val="00695651"/>
    <w:rsid w:val="0069704F"/>
    <w:rsid w:val="006A2BAE"/>
    <w:rsid w:val="006B0A1C"/>
    <w:rsid w:val="006B277D"/>
    <w:rsid w:val="006B2CB0"/>
    <w:rsid w:val="006B54E2"/>
    <w:rsid w:val="006B717A"/>
    <w:rsid w:val="006B7F23"/>
    <w:rsid w:val="006C1A17"/>
    <w:rsid w:val="006C7F45"/>
    <w:rsid w:val="006D2740"/>
    <w:rsid w:val="006D43F6"/>
    <w:rsid w:val="006D7FA8"/>
    <w:rsid w:val="006E20FD"/>
    <w:rsid w:val="006E7488"/>
    <w:rsid w:val="006E7665"/>
    <w:rsid w:val="006F02CA"/>
    <w:rsid w:val="006F0F5C"/>
    <w:rsid w:val="006F5C0B"/>
    <w:rsid w:val="006F5EF6"/>
    <w:rsid w:val="006F65CA"/>
    <w:rsid w:val="006F7DAC"/>
    <w:rsid w:val="007038A5"/>
    <w:rsid w:val="007038D8"/>
    <w:rsid w:val="00705778"/>
    <w:rsid w:val="007118EC"/>
    <w:rsid w:val="00712636"/>
    <w:rsid w:val="0071368D"/>
    <w:rsid w:val="007169D9"/>
    <w:rsid w:val="0072118F"/>
    <w:rsid w:val="007260F4"/>
    <w:rsid w:val="00731C41"/>
    <w:rsid w:val="007327C7"/>
    <w:rsid w:val="00736460"/>
    <w:rsid w:val="00752213"/>
    <w:rsid w:val="007662DE"/>
    <w:rsid w:val="007663FB"/>
    <w:rsid w:val="00780F46"/>
    <w:rsid w:val="007844A1"/>
    <w:rsid w:val="00785469"/>
    <w:rsid w:val="00787B93"/>
    <w:rsid w:val="00787CDA"/>
    <w:rsid w:val="007A374C"/>
    <w:rsid w:val="007A38E4"/>
    <w:rsid w:val="007A6B51"/>
    <w:rsid w:val="007A7BE4"/>
    <w:rsid w:val="007B2A91"/>
    <w:rsid w:val="007B748F"/>
    <w:rsid w:val="007D00ED"/>
    <w:rsid w:val="007D4CCD"/>
    <w:rsid w:val="007E032B"/>
    <w:rsid w:val="007E1A41"/>
    <w:rsid w:val="007E2471"/>
    <w:rsid w:val="007E2A80"/>
    <w:rsid w:val="007E4F5E"/>
    <w:rsid w:val="007E5318"/>
    <w:rsid w:val="007E5B7A"/>
    <w:rsid w:val="007E68E7"/>
    <w:rsid w:val="007F1ABA"/>
    <w:rsid w:val="007F1E14"/>
    <w:rsid w:val="007F2319"/>
    <w:rsid w:val="007F4231"/>
    <w:rsid w:val="007F6AC5"/>
    <w:rsid w:val="007F7D35"/>
    <w:rsid w:val="008014B4"/>
    <w:rsid w:val="00807F46"/>
    <w:rsid w:val="00810C1C"/>
    <w:rsid w:val="00812027"/>
    <w:rsid w:val="008161E5"/>
    <w:rsid w:val="00816C73"/>
    <w:rsid w:val="008215D2"/>
    <w:rsid w:val="00824086"/>
    <w:rsid w:val="008352D3"/>
    <w:rsid w:val="00835ABB"/>
    <w:rsid w:val="008379C2"/>
    <w:rsid w:val="00840AA7"/>
    <w:rsid w:val="008422B4"/>
    <w:rsid w:val="00843417"/>
    <w:rsid w:val="00843F28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2316"/>
    <w:rsid w:val="008630F6"/>
    <w:rsid w:val="008646FF"/>
    <w:rsid w:val="00864B2B"/>
    <w:rsid w:val="0087450B"/>
    <w:rsid w:val="00881157"/>
    <w:rsid w:val="0088186F"/>
    <w:rsid w:val="00881D6D"/>
    <w:rsid w:val="0088665B"/>
    <w:rsid w:val="008875F5"/>
    <w:rsid w:val="00887770"/>
    <w:rsid w:val="00893143"/>
    <w:rsid w:val="00894048"/>
    <w:rsid w:val="008945C8"/>
    <w:rsid w:val="00897147"/>
    <w:rsid w:val="008A0EE6"/>
    <w:rsid w:val="008A62AE"/>
    <w:rsid w:val="008A6360"/>
    <w:rsid w:val="008B1A16"/>
    <w:rsid w:val="008B7F3B"/>
    <w:rsid w:val="008C2108"/>
    <w:rsid w:val="008C732E"/>
    <w:rsid w:val="008D0851"/>
    <w:rsid w:val="008D0B99"/>
    <w:rsid w:val="008D1670"/>
    <w:rsid w:val="008D276C"/>
    <w:rsid w:val="008D494E"/>
    <w:rsid w:val="008D539B"/>
    <w:rsid w:val="008E0D7F"/>
    <w:rsid w:val="008E1B9C"/>
    <w:rsid w:val="008E2FE7"/>
    <w:rsid w:val="008E3900"/>
    <w:rsid w:val="008E52CD"/>
    <w:rsid w:val="008F5146"/>
    <w:rsid w:val="008F639C"/>
    <w:rsid w:val="00906F61"/>
    <w:rsid w:val="00907476"/>
    <w:rsid w:val="00907FC1"/>
    <w:rsid w:val="0091285F"/>
    <w:rsid w:val="0091443B"/>
    <w:rsid w:val="00914F76"/>
    <w:rsid w:val="00915925"/>
    <w:rsid w:val="009172A5"/>
    <w:rsid w:val="009211F5"/>
    <w:rsid w:val="00927D98"/>
    <w:rsid w:val="009324B5"/>
    <w:rsid w:val="009344AE"/>
    <w:rsid w:val="009349F0"/>
    <w:rsid w:val="00935E28"/>
    <w:rsid w:val="00954339"/>
    <w:rsid w:val="00954E39"/>
    <w:rsid w:val="009564CE"/>
    <w:rsid w:val="0095760E"/>
    <w:rsid w:val="00967A39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B1F4B"/>
    <w:rsid w:val="009B7DFB"/>
    <w:rsid w:val="009C5D33"/>
    <w:rsid w:val="009C6E0E"/>
    <w:rsid w:val="009D4CDC"/>
    <w:rsid w:val="009D563D"/>
    <w:rsid w:val="009D708F"/>
    <w:rsid w:val="009E2205"/>
    <w:rsid w:val="009F163A"/>
    <w:rsid w:val="009F542E"/>
    <w:rsid w:val="00A0024E"/>
    <w:rsid w:val="00A00E0D"/>
    <w:rsid w:val="00A06A62"/>
    <w:rsid w:val="00A10111"/>
    <w:rsid w:val="00A1326C"/>
    <w:rsid w:val="00A219A8"/>
    <w:rsid w:val="00A21BCF"/>
    <w:rsid w:val="00A23B11"/>
    <w:rsid w:val="00A2430E"/>
    <w:rsid w:val="00A344ED"/>
    <w:rsid w:val="00A3739C"/>
    <w:rsid w:val="00A40FE5"/>
    <w:rsid w:val="00A444A6"/>
    <w:rsid w:val="00A453E1"/>
    <w:rsid w:val="00A47059"/>
    <w:rsid w:val="00A47BC2"/>
    <w:rsid w:val="00A5672E"/>
    <w:rsid w:val="00A603C0"/>
    <w:rsid w:val="00A6124C"/>
    <w:rsid w:val="00A62484"/>
    <w:rsid w:val="00A6282C"/>
    <w:rsid w:val="00A65C24"/>
    <w:rsid w:val="00A67AF2"/>
    <w:rsid w:val="00A74B2A"/>
    <w:rsid w:val="00A8123F"/>
    <w:rsid w:val="00A846C3"/>
    <w:rsid w:val="00A8648D"/>
    <w:rsid w:val="00A90652"/>
    <w:rsid w:val="00A90879"/>
    <w:rsid w:val="00A9258F"/>
    <w:rsid w:val="00A9417C"/>
    <w:rsid w:val="00A9444B"/>
    <w:rsid w:val="00A9610E"/>
    <w:rsid w:val="00AA2185"/>
    <w:rsid w:val="00AC0F30"/>
    <w:rsid w:val="00AC7AEE"/>
    <w:rsid w:val="00AD4257"/>
    <w:rsid w:val="00AE1D8E"/>
    <w:rsid w:val="00AE61C1"/>
    <w:rsid w:val="00AE7B81"/>
    <w:rsid w:val="00B0021C"/>
    <w:rsid w:val="00B0087F"/>
    <w:rsid w:val="00B0548F"/>
    <w:rsid w:val="00B07D01"/>
    <w:rsid w:val="00B12563"/>
    <w:rsid w:val="00B13554"/>
    <w:rsid w:val="00B1654B"/>
    <w:rsid w:val="00B203BD"/>
    <w:rsid w:val="00B23458"/>
    <w:rsid w:val="00B23DBC"/>
    <w:rsid w:val="00B276D1"/>
    <w:rsid w:val="00B27DD2"/>
    <w:rsid w:val="00B30E80"/>
    <w:rsid w:val="00B32A67"/>
    <w:rsid w:val="00B348A4"/>
    <w:rsid w:val="00B42BF3"/>
    <w:rsid w:val="00B43352"/>
    <w:rsid w:val="00B474B0"/>
    <w:rsid w:val="00B517FB"/>
    <w:rsid w:val="00B55BB5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28E7"/>
    <w:rsid w:val="00B83803"/>
    <w:rsid w:val="00B8574A"/>
    <w:rsid w:val="00B9703F"/>
    <w:rsid w:val="00BA0EBB"/>
    <w:rsid w:val="00BA23D6"/>
    <w:rsid w:val="00BA2EF2"/>
    <w:rsid w:val="00BA3FC3"/>
    <w:rsid w:val="00BA4243"/>
    <w:rsid w:val="00BB06F8"/>
    <w:rsid w:val="00BB396E"/>
    <w:rsid w:val="00BB7E29"/>
    <w:rsid w:val="00BD2F7F"/>
    <w:rsid w:val="00BD36BD"/>
    <w:rsid w:val="00BD435F"/>
    <w:rsid w:val="00BD4490"/>
    <w:rsid w:val="00BD697D"/>
    <w:rsid w:val="00BE5E79"/>
    <w:rsid w:val="00BE6B1A"/>
    <w:rsid w:val="00BF11A1"/>
    <w:rsid w:val="00BF541B"/>
    <w:rsid w:val="00BF6F5C"/>
    <w:rsid w:val="00C05044"/>
    <w:rsid w:val="00C05092"/>
    <w:rsid w:val="00C050AD"/>
    <w:rsid w:val="00C05692"/>
    <w:rsid w:val="00C139C1"/>
    <w:rsid w:val="00C210CC"/>
    <w:rsid w:val="00C22C7D"/>
    <w:rsid w:val="00C31808"/>
    <w:rsid w:val="00C32540"/>
    <w:rsid w:val="00C33A18"/>
    <w:rsid w:val="00C37E10"/>
    <w:rsid w:val="00C40C16"/>
    <w:rsid w:val="00C42F56"/>
    <w:rsid w:val="00C4676F"/>
    <w:rsid w:val="00C47462"/>
    <w:rsid w:val="00C47A21"/>
    <w:rsid w:val="00C5097C"/>
    <w:rsid w:val="00C51B36"/>
    <w:rsid w:val="00C52A4B"/>
    <w:rsid w:val="00C53D1A"/>
    <w:rsid w:val="00C613CA"/>
    <w:rsid w:val="00C62D2B"/>
    <w:rsid w:val="00C73E00"/>
    <w:rsid w:val="00C75037"/>
    <w:rsid w:val="00C77E2E"/>
    <w:rsid w:val="00C80655"/>
    <w:rsid w:val="00C820B3"/>
    <w:rsid w:val="00C8582B"/>
    <w:rsid w:val="00C875A0"/>
    <w:rsid w:val="00C919B9"/>
    <w:rsid w:val="00C924C9"/>
    <w:rsid w:val="00C9427A"/>
    <w:rsid w:val="00C95412"/>
    <w:rsid w:val="00C96D6D"/>
    <w:rsid w:val="00C97700"/>
    <w:rsid w:val="00CA3DFF"/>
    <w:rsid w:val="00CA4D62"/>
    <w:rsid w:val="00CB1F71"/>
    <w:rsid w:val="00CB2423"/>
    <w:rsid w:val="00CB4CE6"/>
    <w:rsid w:val="00CB6410"/>
    <w:rsid w:val="00CC47C3"/>
    <w:rsid w:val="00CD4A56"/>
    <w:rsid w:val="00CD6BE0"/>
    <w:rsid w:val="00CE38BC"/>
    <w:rsid w:val="00CE5100"/>
    <w:rsid w:val="00CF278C"/>
    <w:rsid w:val="00D144D2"/>
    <w:rsid w:val="00D155E1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41402"/>
    <w:rsid w:val="00D4164E"/>
    <w:rsid w:val="00D524E3"/>
    <w:rsid w:val="00D5522D"/>
    <w:rsid w:val="00D552B6"/>
    <w:rsid w:val="00D5626F"/>
    <w:rsid w:val="00D56365"/>
    <w:rsid w:val="00D56A03"/>
    <w:rsid w:val="00D6246A"/>
    <w:rsid w:val="00D63BEF"/>
    <w:rsid w:val="00D6412A"/>
    <w:rsid w:val="00D6479C"/>
    <w:rsid w:val="00D669E8"/>
    <w:rsid w:val="00D67A59"/>
    <w:rsid w:val="00D67CDE"/>
    <w:rsid w:val="00D7225C"/>
    <w:rsid w:val="00D77514"/>
    <w:rsid w:val="00D8178F"/>
    <w:rsid w:val="00D837A9"/>
    <w:rsid w:val="00D83CD3"/>
    <w:rsid w:val="00DA4A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E281E"/>
    <w:rsid w:val="00DE7CD5"/>
    <w:rsid w:val="00DF28B4"/>
    <w:rsid w:val="00DF47F0"/>
    <w:rsid w:val="00DF5490"/>
    <w:rsid w:val="00DF6360"/>
    <w:rsid w:val="00DF663A"/>
    <w:rsid w:val="00E0073C"/>
    <w:rsid w:val="00E03814"/>
    <w:rsid w:val="00E126A9"/>
    <w:rsid w:val="00E13ED8"/>
    <w:rsid w:val="00E16EC0"/>
    <w:rsid w:val="00E17C0D"/>
    <w:rsid w:val="00E2022C"/>
    <w:rsid w:val="00E2368F"/>
    <w:rsid w:val="00E23B06"/>
    <w:rsid w:val="00E35923"/>
    <w:rsid w:val="00E416E9"/>
    <w:rsid w:val="00E50CED"/>
    <w:rsid w:val="00E52742"/>
    <w:rsid w:val="00E560A5"/>
    <w:rsid w:val="00E56F9F"/>
    <w:rsid w:val="00E573AA"/>
    <w:rsid w:val="00E6557E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4B64"/>
    <w:rsid w:val="00E953A3"/>
    <w:rsid w:val="00E975D7"/>
    <w:rsid w:val="00E97CD7"/>
    <w:rsid w:val="00EA0070"/>
    <w:rsid w:val="00EA0C6A"/>
    <w:rsid w:val="00EA246F"/>
    <w:rsid w:val="00EA25E0"/>
    <w:rsid w:val="00EA41C4"/>
    <w:rsid w:val="00EA524F"/>
    <w:rsid w:val="00EB0F3C"/>
    <w:rsid w:val="00EB12CB"/>
    <w:rsid w:val="00EB3504"/>
    <w:rsid w:val="00EB5D10"/>
    <w:rsid w:val="00EC3E68"/>
    <w:rsid w:val="00EC55C2"/>
    <w:rsid w:val="00ED0C06"/>
    <w:rsid w:val="00ED168F"/>
    <w:rsid w:val="00ED3238"/>
    <w:rsid w:val="00ED492F"/>
    <w:rsid w:val="00EE25DA"/>
    <w:rsid w:val="00EE3442"/>
    <w:rsid w:val="00EE34D0"/>
    <w:rsid w:val="00EE748F"/>
    <w:rsid w:val="00EF2A35"/>
    <w:rsid w:val="00EF60DC"/>
    <w:rsid w:val="00EF742B"/>
    <w:rsid w:val="00F00BDE"/>
    <w:rsid w:val="00F0589D"/>
    <w:rsid w:val="00F11E11"/>
    <w:rsid w:val="00F1241A"/>
    <w:rsid w:val="00F1268C"/>
    <w:rsid w:val="00F127C4"/>
    <w:rsid w:val="00F15D45"/>
    <w:rsid w:val="00F21748"/>
    <w:rsid w:val="00F22A63"/>
    <w:rsid w:val="00F3091B"/>
    <w:rsid w:val="00F33CE3"/>
    <w:rsid w:val="00F35236"/>
    <w:rsid w:val="00F35A8F"/>
    <w:rsid w:val="00F366AD"/>
    <w:rsid w:val="00F378A0"/>
    <w:rsid w:val="00F4143D"/>
    <w:rsid w:val="00F442A2"/>
    <w:rsid w:val="00F44A76"/>
    <w:rsid w:val="00F45611"/>
    <w:rsid w:val="00F46D41"/>
    <w:rsid w:val="00F52357"/>
    <w:rsid w:val="00F63385"/>
    <w:rsid w:val="00F63608"/>
    <w:rsid w:val="00F63776"/>
    <w:rsid w:val="00F66F4F"/>
    <w:rsid w:val="00F702D4"/>
    <w:rsid w:val="00F745B7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66DE"/>
    <w:rsid w:val="00FB220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DF1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4DB12E15ABF73035C417E97B66CF4DA5DDB968C0B020F0A4AA068594031CE43AE1D9ED087FA24EB08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44DB12E15ABF73035C417E97B66CF4DA5DDB968C0B020F0A4AA068594031CE43AE1D9ED087FA24EB0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4DB12E15ABF73035C417E97B66CF4DA5DDB968C0B020F0A4AA068594031CE43AE1D9ED087FA24EB0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26B67B89DA6CDC91734510EF747E486B02139429C278CE92495BF10B1E9BD05DCF20B1ED7C22F68D71C4C9207AA8279A9057A908DD1F3FIBv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26B67B89DA6CDC91734510EF747E486B02139429C278CE92495BF10B1E9BD05DCF20B1ED7C22F18771C4C9207AA8279A9057A908DD1F3FIBv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7CA3-6BB6-48EC-A191-66BF8049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Цыренов Солбон Базарович</cp:lastModifiedBy>
  <cp:revision>17</cp:revision>
  <cp:lastPrinted>2020-01-30T05:17:00Z</cp:lastPrinted>
  <dcterms:created xsi:type="dcterms:W3CDTF">2022-07-13T02:39:00Z</dcterms:created>
  <dcterms:modified xsi:type="dcterms:W3CDTF">2022-07-22T01:39:00Z</dcterms:modified>
</cp:coreProperties>
</file>